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"/>
        <w:gridCol w:w="10235"/>
      </w:tblGrid>
      <w:tr w:rsidR="005F07D2" w14:paraId="0E053F89" w14:textId="77777777">
        <w:trPr>
          <w:gridBefore w:val="1"/>
          <w:wBefore w:w="18" w:type="dxa"/>
          <w:cantSplit/>
        </w:trPr>
        <w:tc>
          <w:tcPr>
            <w:tcW w:w="10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E76B1F" w14:textId="77777777" w:rsidR="005F07D2" w:rsidRDefault="005F07D2" w:rsidP="00C726A4">
            <w:pPr>
              <w:rPr>
                <w:sz w:val="40"/>
              </w:rPr>
            </w:pPr>
          </w:p>
        </w:tc>
      </w:tr>
      <w:tr w:rsidR="005F07D2" w:rsidRPr="00770ADF" w14:paraId="45B1DDE6" w14:textId="77777777">
        <w:trPr>
          <w:cantSplit/>
        </w:trPr>
        <w:tc>
          <w:tcPr>
            <w:tcW w:w="10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6311E1" w14:textId="77777777" w:rsidR="005F07D2" w:rsidRPr="00770ADF" w:rsidRDefault="005F07D2" w:rsidP="00FA33F6">
            <w:pPr>
              <w:rPr>
                <w:sz w:val="26"/>
                <w:szCs w:val="26"/>
                <w:lang w:val="it-IT"/>
              </w:rPr>
            </w:pPr>
          </w:p>
        </w:tc>
      </w:tr>
    </w:tbl>
    <w:p w14:paraId="6B7E393E" w14:textId="74BD5A37" w:rsidR="002B23B1" w:rsidRPr="005D16E3" w:rsidRDefault="00E56B30" w:rsidP="000648E7">
      <w:pPr>
        <w:pStyle w:val="Heading10"/>
        <w:keepNext/>
        <w:keepLines/>
        <w:shd w:val="clear" w:color="auto" w:fill="auto"/>
        <w:spacing w:before="0" w:after="484"/>
        <w:ind w:right="260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5D16E3">
        <w:rPr>
          <w:rFonts w:ascii="Times New Roman" w:hAnsi="Times New Roman" w:cs="Times New Roman"/>
          <w:color w:val="000000"/>
          <w:sz w:val="28"/>
          <w:szCs w:val="28"/>
          <w:lang w:val="ro-RO" w:eastAsia="ro-RO" w:bidi="ro-RO"/>
        </w:rPr>
        <w:t>DECLARAŢIE DE ANGAJAMENT</w:t>
      </w:r>
      <w:r w:rsidRPr="005D16E3">
        <w:rPr>
          <w:rFonts w:ascii="Times New Roman" w:hAnsi="Times New Roman" w:cs="Times New Roman"/>
          <w:color w:val="000000"/>
          <w:sz w:val="28"/>
          <w:szCs w:val="28"/>
          <w:lang w:val="ro-RO" w:eastAsia="ro-RO" w:bidi="ro-RO"/>
        </w:rPr>
        <w:br/>
        <w:t>PRIVIND POLITICA DE MANAGEMENT AL RISCURILOR</w:t>
      </w:r>
      <w:bookmarkEnd w:id="0"/>
    </w:p>
    <w:p w14:paraId="1CB43070" w14:textId="317106B8" w:rsidR="00E56B30" w:rsidRPr="005D16E3" w:rsidRDefault="00E56B30" w:rsidP="005D16E3">
      <w:pPr>
        <w:pStyle w:val="Bodytext20"/>
        <w:shd w:val="clear" w:color="auto" w:fill="auto"/>
        <w:spacing w:before="0" w:after="0"/>
        <w:ind w:firstLine="780"/>
        <w:rPr>
          <w:sz w:val="24"/>
          <w:szCs w:val="24"/>
        </w:rPr>
      </w:pPr>
      <w:r w:rsidRPr="005D16E3">
        <w:rPr>
          <w:sz w:val="24"/>
          <w:szCs w:val="24"/>
          <w:lang w:val="ro-RO" w:eastAsia="ro-RO" w:bidi="ro-RO"/>
        </w:rPr>
        <w:t xml:space="preserve">Politica de management al riscului la nivelul </w:t>
      </w:r>
      <w:r w:rsidRPr="005D16E3">
        <w:rPr>
          <w:b/>
          <w:bCs/>
          <w:sz w:val="24"/>
          <w:szCs w:val="24"/>
          <w:lang w:val="pt-BR"/>
        </w:rPr>
        <w:t>Universității de Medicină şi Farmacie „Victor Babeş” din Timişoara</w:t>
      </w:r>
      <w:r w:rsidRPr="005D16E3">
        <w:rPr>
          <w:sz w:val="24"/>
          <w:szCs w:val="24"/>
        </w:rPr>
        <w:t xml:space="preserve"> </w:t>
      </w:r>
      <w:r w:rsidRPr="005D16E3">
        <w:rPr>
          <w:sz w:val="24"/>
          <w:szCs w:val="24"/>
          <w:lang w:val="ro-RO" w:eastAsia="ro-RO" w:bidi="ro-RO"/>
        </w:rPr>
        <w:t xml:space="preserve">este de a adopta cele mai bune practici de identificare, evaluare </w:t>
      </w:r>
      <w:proofErr w:type="spellStart"/>
      <w:r w:rsidRPr="005D16E3">
        <w:rPr>
          <w:sz w:val="24"/>
          <w:szCs w:val="24"/>
          <w:lang w:val="ro-RO" w:eastAsia="ro-RO" w:bidi="ro-RO"/>
        </w:rPr>
        <w:t>şi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control eficient al riscurilor, inclusiv cele privind protejarea bunurilor </w:t>
      </w:r>
      <w:proofErr w:type="spellStart"/>
      <w:r w:rsidRPr="005D16E3">
        <w:rPr>
          <w:sz w:val="24"/>
          <w:szCs w:val="24"/>
          <w:lang w:val="ro-RO" w:eastAsia="ro-RO" w:bidi="ro-RO"/>
        </w:rPr>
        <w:t>şi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a </w:t>
      </w:r>
      <w:proofErr w:type="spellStart"/>
      <w:r w:rsidRPr="005D16E3">
        <w:rPr>
          <w:sz w:val="24"/>
          <w:szCs w:val="24"/>
          <w:lang w:val="ro-RO" w:eastAsia="ro-RO" w:bidi="ro-RO"/>
        </w:rPr>
        <w:t>informaţiilor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, prevenirea </w:t>
      </w:r>
      <w:proofErr w:type="spellStart"/>
      <w:r w:rsidRPr="005D16E3">
        <w:rPr>
          <w:sz w:val="24"/>
          <w:szCs w:val="24"/>
          <w:lang w:val="ro-RO" w:eastAsia="ro-RO" w:bidi="ro-RO"/>
        </w:rPr>
        <w:t>şi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depistarea fraudelor </w:t>
      </w:r>
      <w:proofErr w:type="spellStart"/>
      <w:r w:rsidRPr="005D16E3">
        <w:rPr>
          <w:sz w:val="24"/>
          <w:szCs w:val="24"/>
          <w:lang w:val="ro-RO" w:eastAsia="ro-RO" w:bidi="ro-RO"/>
        </w:rPr>
        <w:t>şi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</w:t>
      </w:r>
      <w:proofErr w:type="spellStart"/>
      <w:r w:rsidRPr="005D16E3">
        <w:rPr>
          <w:sz w:val="24"/>
          <w:szCs w:val="24"/>
          <w:lang w:val="ro-RO" w:eastAsia="ro-RO" w:bidi="ro-RO"/>
        </w:rPr>
        <w:t>greşelilor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, calitatea documentelor de contabilitate </w:t>
      </w:r>
      <w:proofErr w:type="spellStart"/>
      <w:r w:rsidRPr="005D16E3">
        <w:rPr>
          <w:sz w:val="24"/>
          <w:szCs w:val="24"/>
          <w:lang w:val="ro-RO" w:eastAsia="ro-RO" w:bidi="ro-RO"/>
        </w:rPr>
        <w:t>şi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producerea în timp util de </w:t>
      </w:r>
      <w:proofErr w:type="spellStart"/>
      <w:r w:rsidRPr="005D16E3">
        <w:rPr>
          <w:sz w:val="24"/>
          <w:szCs w:val="24"/>
          <w:lang w:val="ro-RO" w:eastAsia="ro-RO" w:bidi="ro-RO"/>
        </w:rPr>
        <w:t>informaţii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de încredere, referitoare la segmentul financiar </w:t>
      </w:r>
      <w:proofErr w:type="spellStart"/>
      <w:r w:rsidRPr="005D16E3">
        <w:rPr>
          <w:sz w:val="24"/>
          <w:szCs w:val="24"/>
          <w:lang w:val="ro-RO" w:eastAsia="ro-RO" w:bidi="ro-RO"/>
        </w:rPr>
        <w:t>şi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de management. Pentru a se asigura că </w:t>
      </w:r>
      <w:r w:rsidR="009B0C1C">
        <w:rPr>
          <w:sz w:val="24"/>
          <w:szCs w:val="24"/>
          <w:lang w:val="ro-RO" w:eastAsia="ro-RO" w:bidi="ro-RO"/>
        </w:rPr>
        <w:t>riscurile</w:t>
      </w:r>
      <w:r w:rsidRPr="005D16E3">
        <w:rPr>
          <w:sz w:val="24"/>
          <w:szCs w:val="24"/>
          <w:lang w:val="ro-RO" w:eastAsia="ro-RO" w:bidi="ro-RO"/>
        </w:rPr>
        <w:t xml:space="preserve"> sunt eliminate sau reduse la un nivel acceptabil, care nu afectează modul de </w:t>
      </w:r>
      <w:proofErr w:type="spellStart"/>
      <w:r w:rsidRPr="005D16E3">
        <w:rPr>
          <w:sz w:val="24"/>
          <w:szCs w:val="24"/>
          <w:lang w:val="ro-RO" w:eastAsia="ro-RO" w:bidi="ro-RO"/>
        </w:rPr>
        <w:t>funcţionare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al </w:t>
      </w:r>
      <w:r w:rsidR="000648E7" w:rsidRPr="005D16E3">
        <w:rPr>
          <w:b/>
          <w:bCs/>
          <w:sz w:val="24"/>
          <w:szCs w:val="24"/>
        </w:rPr>
        <w:t>UMFVBT</w:t>
      </w:r>
      <w:r w:rsidR="000648E7" w:rsidRPr="005D16E3">
        <w:rPr>
          <w:sz w:val="24"/>
          <w:szCs w:val="24"/>
          <w:lang w:val="ro-RO" w:eastAsia="ro-RO" w:bidi="ro-RO"/>
        </w:rPr>
        <w:t xml:space="preserve"> </w:t>
      </w:r>
      <w:r w:rsidRPr="005D16E3">
        <w:rPr>
          <w:sz w:val="24"/>
          <w:szCs w:val="24"/>
          <w:lang w:val="ro-RO" w:eastAsia="ro-RO" w:bidi="ro-RO"/>
        </w:rPr>
        <w:t xml:space="preserve">sau calitatea serviciilor furnizate, </w:t>
      </w:r>
      <w:proofErr w:type="spellStart"/>
      <w:r w:rsidRPr="005D16E3">
        <w:rPr>
          <w:sz w:val="24"/>
          <w:szCs w:val="24"/>
          <w:lang w:val="ro-RO" w:eastAsia="ro-RO" w:bidi="ro-RO"/>
        </w:rPr>
        <w:t>toţi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</w:t>
      </w:r>
      <w:proofErr w:type="spellStart"/>
      <w:r w:rsidRPr="005D16E3">
        <w:rPr>
          <w:sz w:val="24"/>
          <w:szCs w:val="24"/>
          <w:lang w:val="ro-RO" w:eastAsia="ro-RO" w:bidi="ro-RO"/>
        </w:rPr>
        <w:t>angajaţii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trebuie să </w:t>
      </w:r>
      <w:proofErr w:type="spellStart"/>
      <w:r w:rsidRPr="005D16E3">
        <w:rPr>
          <w:sz w:val="24"/>
          <w:szCs w:val="24"/>
          <w:lang w:val="ro-RO" w:eastAsia="ro-RO" w:bidi="ro-RO"/>
        </w:rPr>
        <w:t>înţeleagă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natura riscului,</w:t>
      </w:r>
      <w:r w:rsidR="00F2164D">
        <w:rPr>
          <w:sz w:val="24"/>
          <w:szCs w:val="24"/>
          <w:lang w:val="ro-RO" w:eastAsia="ro-RO" w:bidi="ro-RO"/>
        </w:rPr>
        <w:t xml:space="preserve"> </w:t>
      </w:r>
      <w:r w:rsidRPr="005D16E3">
        <w:rPr>
          <w:sz w:val="24"/>
          <w:szCs w:val="24"/>
          <w:lang w:val="ro-RO" w:eastAsia="ro-RO" w:bidi="ro-RO"/>
        </w:rPr>
        <w:t>să-</w:t>
      </w:r>
      <w:proofErr w:type="spellStart"/>
      <w:r w:rsidRPr="005D16E3">
        <w:rPr>
          <w:sz w:val="24"/>
          <w:szCs w:val="24"/>
          <w:lang w:val="ro-RO" w:eastAsia="ro-RO" w:bidi="ro-RO"/>
        </w:rPr>
        <w:t>şi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asume </w:t>
      </w:r>
      <w:proofErr w:type="spellStart"/>
      <w:r w:rsidRPr="005D16E3">
        <w:rPr>
          <w:sz w:val="24"/>
          <w:szCs w:val="24"/>
          <w:lang w:val="ro-RO" w:eastAsia="ro-RO" w:bidi="ro-RO"/>
        </w:rPr>
        <w:t>şi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să accepte responsabilitatea pentru riscurile asociate domeniului lor de activitate.</w:t>
      </w:r>
    </w:p>
    <w:p w14:paraId="5C425E8D" w14:textId="31DF8D3A" w:rsidR="00A203F5" w:rsidRPr="005D16E3" w:rsidRDefault="000532A0" w:rsidP="005D16E3">
      <w:pPr>
        <w:pStyle w:val="Bodytext20"/>
        <w:shd w:val="clear" w:color="auto" w:fill="auto"/>
        <w:spacing w:before="0" w:after="0"/>
        <w:ind w:firstLine="720"/>
        <w:rPr>
          <w:sz w:val="24"/>
          <w:szCs w:val="24"/>
        </w:rPr>
      </w:pPr>
      <w:r w:rsidRPr="005D16E3">
        <w:rPr>
          <w:sz w:val="24"/>
          <w:szCs w:val="24"/>
          <w:lang w:val="pt-BR"/>
        </w:rPr>
        <w:t xml:space="preserve"> </w:t>
      </w:r>
      <w:proofErr w:type="spellStart"/>
      <w:r w:rsidR="00A203F5" w:rsidRPr="005D16E3">
        <w:rPr>
          <w:sz w:val="24"/>
          <w:szCs w:val="24"/>
        </w:rPr>
        <w:t>Riscul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operaţional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reprezintă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probabilitatea</w:t>
      </w:r>
      <w:proofErr w:type="spellEnd"/>
      <w:r w:rsidR="00A203F5" w:rsidRPr="005D16E3">
        <w:rPr>
          <w:sz w:val="24"/>
          <w:szCs w:val="24"/>
        </w:rPr>
        <w:t xml:space="preserve"> c</w:t>
      </w:r>
      <w:r w:rsidR="000648E7" w:rsidRPr="005D16E3">
        <w:rPr>
          <w:sz w:val="24"/>
          <w:szCs w:val="24"/>
        </w:rPr>
        <w:t>a</w:t>
      </w:r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apariţia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unui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eveniment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să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afecteze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capacitatea</w:t>
      </w:r>
      <w:proofErr w:type="spellEnd"/>
      <w:r w:rsidR="00A203F5" w:rsidRPr="005D16E3">
        <w:rPr>
          <w:sz w:val="24"/>
          <w:szCs w:val="24"/>
        </w:rPr>
        <w:t xml:space="preserve"> </w:t>
      </w:r>
      <w:r w:rsidR="00A203F5" w:rsidRPr="005D16E3">
        <w:rPr>
          <w:b/>
          <w:bCs/>
          <w:sz w:val="24"/>
          <w:szCs w:val="24"/>
          <w:lang w:val="pt-BR"/>
        </w:rPr>
        <w:t>Universității de Medicină şi Farmacie „Victor Babeş” din Timişoara</w:t>
      </w:r>
      <w:r w:rsidR="00A203F5" w:rsidRPr="005D16E3">
        <w:rPr>
          <w:sz w:val="24"/>
          <w:szCs w:val="24"/>
        </w:rPr>
        <w:t xml:space="preserve"> de a-</w:t>
      </w:r>
      <w:proofErr w:type="spellStart"/>
      <w:r w:rsidR="00A203F5" w:rsidRPr="005D16E3">
        <w:rPr>
          <w:sz w:val="24"/>
          <w:szCs w:val="24"/>
        </w:rPr>
        <w:t>şi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îndeplini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obiectivele</w:t>
      </w:r>
      <w:proofErr w:type="spellEnd"/>
      <w:r w:rsidR="00A203F5" w:rsidRPr="005D16E3">
        <w:rPr>
          <w:sz w:val="24"/>
          <w:szCs w:val="24"/>
        </w:rPr>
        <w:t xml:space="preserve">, </w:t>
      </w:r>
      <w:proofErr w:type="spellStart"/>
      <w:r w:rsidR="00A203F5" w:rsidRPr="005D16E3">
        <w:rPr>
          <w:sz w:val="24"/>
          <w:szCs w:val="24"/>
        </w:rPr>
        <w:t>sarcinile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şi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aşteptările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clienţilor</w:t>
      </w:r>
      <w:proofErr w:type="spellEnd"/>
      <w:r w:rsidR="000648E7" w:rsidRPr="005D16E3">
        <w:rPr>
          <w:sz w:val="24"/>
          <w:szCs w:val="24"/>
        </w:rPr>
        <w:t xml:space="preserve"> (</w:t>
      </w:r>
      <w:proofErr w:type="spellStart"/>
      <w:proofErr w:type="gramStart"/>
      <w:r w:rsidR="000648E7" w:rsidRPr="005D16E3">
        <w:rPr>
          <w:sz w:val="24"/>
          <w:szCs w:val="24"/>
        </w:rPr>
        <w:t>studenţilor,medici</w:t>
      </w:r>
      <w:proofErr w:type="spellEnd"/>
      <w:proofErr w:type="gramEnd"/>
      <w:r w:rsidR="000648E7" w:rsidRPr="005D16E3">
        <w:rPr>
          <w:sz w:val="24"/>
          <w:szCs w:val="24"/>
        </w:rPr>
        <w:t xml:space="preserve"> </w:t>
      </w:r>
      <w:proofErr w:type="spellStart"/>
      <w:r w:rsidR="000648E7" w:rsidRPr="005D16E3">
        <w:rPr>
          <w:sz w:val="24"/>
          <w:szCs w:val="24"/>
        </w:rPr>
        <w:t>rezidenti</w:t>
      </w:r>
      <w:proofErr w:type="spellEnd"/>
      <w:r w:rsidR="000648E7" w:rsidRPr="005D16E3">
        <w:rPr>
          <w:sz w:val="24"/>
          <w:szCs w:val="24"/>
        </w:rPr>
        <w:t>,</w:t>
      </w:r>
      <w:r w:rsidR="00F2164D">
        <w:rPr>
          <w:sz w:val="24"/>
          <w:szCs w:val="24"/>
        </w:rPr>
        <w:t xml:space="preserve"> </w:t>
      </w:r>
      <w:proofErr w:type="spellStart"/>
      <w:r w:rsidR="000648E7" w:rsidRPr="005D16E3">
        <w:rPr>
          <w:sz w:val="24"/>
          <w:szCs w:val="24"/>
        </w:rPr>
        <w:t>studenţilor-doctoranzi</w:t>
      </w:r>
      <w:proofErr w:type="spellEnd"/>
      <w:r w:rsidR="000648E7" w:rsidRPr="005D16E3">
        <w:rPr>
          <w:sz w:val="24"/>
          <w:szCs w:val="24"/>
        </w:rPr>
        <w:t>,</w:t>
      </w:r>
      <w:r w:rsidR="00F2164D">
        <w:rPr>
          <w:sz w:val="24"/>
          <w:szCs w:val="24"/>
        </w:rPr>
        <w:t xml:space="preserve"> </w:t>
      </w:r>
      <w:proofErr w:type="spellStart"/>
      <w:r w:rsidR="000648E7" w:rsidRPr="005D16E3">
        <w:rPr>
          <w:sz w:val="24"/>
          <w:szCs w:val="24"/>
        </w:rPr>
        <w:t>cursanţilor</w:t>
      </w:r>
      <w:proofErr w:type="spellEnd"/>
      <w:r w:rsidR="000648E7" w:rsidRPr="005D16E3">
        <w:rPr>
          <w:sz w:val="24"/>
          <w:szCs w:val="24"/>
        </w:rPr>
        <w:t>)</w:t>
      </w:r>
      <w:r w:rsidR="00A203F5" w:rsidRPr="005D16E3">
        <w:rPr>
          <w:sz w:val="24"/>
          <w:szCs w:val="24"/>
        </w:rPr>
        <w:t>.</w:t>
      </w:r>
    </w:p>
    <w:p w14:paraId="79322076" w14:textId="31A8E8DB" w:rsidR="00A203F5" w:rsidRPr="005D16E3" w:rsidRDefault="00A203F5" w:rsidP="005D16E3">
      <w:pPr>
        <w:pStyle w:val="Bodytext20"/>
        <w:shd w:val="clear" w:color="auto" w:fill="auto"/>
        <w:spacing w:before="0" w:after="0"/>
        <w:ind w:firstLine="720"/>
        <w:rPr>
          <w:sz w:val="24"/>
          <w:szCs w:val="24"/>
        </w:rPr>
      </w:pPr>
      <w:proofErr w:type="spellStart"/>
      <w:r w:rsidRPr="005D16E3">
        <w:rPr>
          <w:sz w:val="24"/>
          <w:szCs w:val="24"/>
        </w:rPr>
        <w:t>Riscul</w:t>
      </w:r>
      <w:proofErr w:type="spellEnd"/>
      <w:r w:rsidRPr="005D16E3">
        <w:rPr>
          <w:sz w:val="24"/>
          <w:szCs w:val="24"/>
        </w:rPr>
        <w:t xml:space="preserve"> de </w:t>
      </w:r>
      <w:proofErr w:type="spellStart"/>
      <w:r w:rsidRPr="005D16E3">
        <w:rPr>
          <w:sz w:val="24"/>
          <w:szCs w:val="24"/>
        </w:rPr>
        <w:t>corupţie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reprezintă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probabilitatea</w:t>
      </w:r>
      <w:proofErr w:type="spellEnd"/>
      <w:r w:rsidRPr="005D16E3">
        <w:rPr>
          <w:sz w:val="24"/>
          <w:szCs w:val="24"/>
        </w:rPr>
        <w:t xml:space="preserve"> de </w:t>
      </w:r>
      <w:proofErr w:type="spellStart"/>
      <w:r w:rsidRPr="005D16E3">
        <w:rPr>
          <w:sz w:val="24"/>
          <w:szCs w:val="24"/>
        </w:rPr>
        <w:t>materializare</w:t>
      </w:r>
      <w:proofErr w:type="spellEnd"/>
      <w:r w:rsidRPr="005D16E3">
        <w:rPr>
          <w:sz w:val="24"/>
          <w:szCs w:val="24"/>
        </w:rPr>
        <w:t xml:space="preserve"> a </w:t>
      </w:r>
      <w:proofErr w:type="spellStart"/>
      <w:r w:rsidRPr="005D16E3">
        <w:rPr>
          <w:sz w:val="24"/>
          <w:szCs w:val="24"/>
        </w:rPr>
        <w:t>unei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ameninţări</w:t>
      </w:r>
      <w:proofErr w:type="spellEnd"/>
      <w:r w:rsidRPr="005D16E3">
        <w:rPr>
          <w:sz w:val="24"/>
          <w:szCs w:val="24"/>
        </w:rPr>
        <w:t xml:space="preserve"> de </w:t>
      </w:r>
      <w:proofErr w:type="spellStart"/>
      <w:r w:rsidRPr="005D16E3">
        <w:rPr>
          <w:sz w:val="24"/>
          <w:szCs w:val="24"/>
        </w:rPr>
        <w:t>corupţie</w:t>
      </w:r>
      <w:proofErr w:type="spellEnd"/>
      <w:r w:rsidRPr="005D16E3">
        <w:rPr>
          <w:sz w:val="24"/>
          <w:szCs w:val="24"/>
        </w:rPr>
        <w:t xml:space="preserve"> care </w:t>
      </w:r>
      <w:proofErr w:type="spellStart"/>
      <w:r w:rsidRPr="005D16E3">
        <w:rPr>
          <w:sz w:val="24"/>
          <w:szCs w:val="24"/>
        </w:rPr>
        <w:t>vizează</w:t>
      </w:r>
      <w:proofErr w:type="spellEnd"/>
      <w:r w:rsidRPr="005D16E3">
        <w:rPr>
          <w:sz w:val="24"/>
          <w:szCs w:val="24"/>
        </w:rPr>
        <w:t xml:space="preserve"> un </w:t>
      </w:r>
      <w:proofErr w:type="spellStart"/>
      <w:r w:rsidRPr="005D16E3">
        <w:rPr>
          <w:sz w:val="24"/>
          <w:szCs w:val="24"/>
        </w:rPr>
        <w:t>angajat</w:t>
      </w:r>
      <w:proofErr w:type="spellEnd"/>
      <w:r w:rsidRPr="005D16E3">
        <w:rPr>
          <w:sz w:val="24"/>
          <w:szCs w:val="24"/>
        </w:rPr>
        <w:t xml:space="preserve">, un </w:t>
      </w:r>
      <w:proofErr w:type="spellStart"/>
      <w:r w:rsidRPr="005D16E3">
        <w:rPr>
          <w:sz w:val="24"/>
          <w:szCs w:val="24"/>
        </w:rPr>
        <w:t>colectiv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profesional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sau</w:t>
      </w:r>
      <w:proofErr w:type="spellEnd"/>
      <w:r w:rsidRPr="005D16E3">
        <w:rPr>
          <w:sz w:val="24"/>
          <w:szCs w:val="24"/>
        </w:rPr>
        <w:t xml:space="preserve"> un </w:t>
      </w:r>
      <w:proofErr w:type="spellStart"/>
      <w:r w:rsidRPr="005D16E3">
        <w:rPr>
          <w:sz w:val="24"/>
          <w:szCs w:val="24"/>
        </w:rPr>
        <w:t>domeniu</w:t>
      </w:r>
      <w:proofErr w:type="spellEnd"/>
      <w:r w:rsidRPr="005D16E3">
        <w:rPr>
          <w:sz w:val="24"/>
          <w:szCs w:val="24"/>
        </w:rPr>
        <w:t xml:space="preserve"> de </w:t>
      </w:r>
      <w:proofErr w:type="spellStart"/>
      <w:r w:rsidRPr="005D16E3">
        <w:rPr>
          <w:sz w:val="24"/>
          <w:szCs w:val="24"/>
        </w:rPr>
        <w:t>activitate</w:t>
      </w:r>
      <w:proofErr w:type="spellEnd"/>
      <w:r w:rsidRPr="005D16E3">
        <w:rPr>
          <w:sz w:val="24"/>
          <w:szCs w:val="24"/>
        </w:rPr>
        <w:t xml:space="preserve">, </w:t>
      </w:r>
      <w:proofErr w:type="spellStart"/>
      <w:r w:rsidRPr="005D16E3">
        <w:rPr>
          <w:sz w:val="24"/>
          <w:szCs w:val="24"/>
        </w:rPr>
        <w:t>determinată</w:t>
      </w:r>
      <w:proofErr w:type="spellEnd"/>
      <w:r w:rsidRPr="005D16E3">
        <w:rPr>
          <w:sz w:val="24"/>
          <w:szCs w:val="24"/>
        </w:rPr>
        <w:t xml:space="preserve"> de </w:t>
      </w:r>
      <w:proofErr w:type="spellStart"/>
      <w:r w:rsidRPr="005D16E3">
        <w:rPr>
          <w:sz w:val="24"/>
          <w:szCs w:val="24"/>
        </w:rPr>
        <w:t>atribuţiile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specifice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şi</w:t>
      </w:r>
      <w:proofErr w:type="spellEnd"/>
      <w:r w:rsidRPr="005D16E3">
        <w:rPr>
          <w:sz w:val="24"/>
          <w:szCs w:val="24"/>
        </w:rPr>
        <w:t xml:space="preserve"> de </w:t>
      </w:r>
      <w:proofErr w:type="spellStart"/>
      <w:r w:rsidRPr="005D16E3">
        <w:rPr>
          <w:sz w:val="24"/>
          <w:szCs w:val="24"/>
        </w:rPr>
        <w:t>natură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să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producă</w:t>
      </w:r>
      <w:proofErr w:type="spellEnd"/>
      <w:r w:rsidRPr="005D16E3">
        <w:rPr>
          <w:sz w:val="24"/>
          <w:szCs w:val="24"/>
        </w:rPr>
        <w:t xml:space="preserve"> un impact cu </w:t>
      </w:r>
      <w:proofErr w:type="spellStart"/>
      <w:r w:rsidRPr="005D16E3">
        <w:rPr>
          <w:sz w:val="24"/>
          <w:szCs w:val="24"/>
        </w:rPr>
        <w:t>privire</w:t>
      </w:r>
      <w:proofErr w:type="spellEnd"/>
      <w:r w:rsidRPr="005D16E3">
        <w:rPr>
          <w:sz w:val="24"/>
          <w:szCs w:val="24"/>
        </w:rPr>
        <w:t xml:space="preserve"> la </w:t>
      </w:r>
      <w:proofErr w:type="spellStart"/>
      <w:r w:rsidRPr="005D16E3">
        <w:rPr>
          <w:sz w:val="24"/>
          <w:szCs w:val="24"/>
        </w:rPr>
        <w:t>îndeplinirea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obiectivelor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sau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activităţilor</w:t>
      </w:r>
      <w:proofErr w:type="spellEnd"/>
      <w:r w:rsidRPr="005D16E3">
        <w:rPr>
          <w:sz w:val="24"/>
          <w:szCs w:val="24"/>
        </w:rPr>
        <w:t xml:space="preserve"> </w:t>
      </w:r>
      <w:r w:rsidR="000648E7" w:rsidRPr="005D16E3">
        <w:rPr>
          <w:b/>
          <w:bCs/>
          <w:sz w:val="24"/>
          <w:szCs w:val="24"/>
        </w:rPr>
        <w:t>UMFVBT</w:t>
      </w:r>
      <w:r w:rsidRPr="005D16E3">
        <w:rPr>
          <w:sz w:val="24"/>
          <w:szCs w:val="24"/>
        </w:rPr>
        <w:t>.</w:t>
      </w:r>
    </w:p>
    <w:p w14:paraId="4A33C470" w14:textId="5B5E1D84" w:rsidR="00A07296" w:rsidRPr="005D16E3" w:rsidRDefault="00A07296" w:rsidP="005D16E3">
      <w:pPr>
        <w:pStyle w:val="Bodytext20"/>
        <w:shd w:val="clear" w:color="auto" w:fill="auto"/>
        <w:spacing w:before="0" w:after="0"/>
        <w:ind w:firstLine="720"/>
        <w:rPr>
          <w:sz w:val="24"/>
          <w:szCs w:val="24"/>
        </w:rPr>
      </w:pPr>
      <w:r w:rsidRPr="005D16E3">
        <w:rPr>
          <w:sz w:val="24"/>
          <w:szCs w:val="24"/>
          <w:lang w:val="ro-RO" w:eastAsia="ro-RO" w:bidi="ro-RO"/>
        </w:rPr>
        <w:t xml:space="preserve">Trebuie </w:t>
      </w:r>
      <w:proofErr w:type="spellStart"/>
      <w:r w:rsidRPr="005D16E3">
        <w:rPr>
          <w:sz w:val="24"/>
          <w:szCs w:val="24"/>
          <w:lang w:val="ro-RO" w:eastAsia="ro-RO" w:bidi="ro-RO"/>
        </w:rPr>
        <w:t>menţionat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că anumite riscuri vor exista întotdeauna </w:t>
      </w:r>
      <w:proofErr w:type="spellStart"/>
      <w:r w:rsidRPr="005D16E3">
        <w:rPr>
          <w:sz w:val="24"/>
          <w:szCs w:val="24"/>
          <w:lang w:val="ro-RO" w:eastAsia="ro-RO" w:bidi="ro-RO"/>
        </w:rPr>
        <w:t>şi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că nu vor fi niciodată complet eliminate. </w:t>
      </w:r>
      <w:proofErr w:type="spellStart"/>
      <w:r w:rsidRPr="005D16E3">
        <w:rPr>
          <w:sz w:val="24"/>
          <w:szCs w:val="24"/>
          <w:lang w:val="ro-RO" w:eastAsia="ro-RO" w:bidi="ro-RO"/>
        </w:rPr>
        <w:t>Toţi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</w:t>
      </w:r>
      <w:proofErr w:type="spellStart"/>
      <w:r w:rsidRPr="005D16E3">
        <w:rPr>
          <w:sz w:val="24"/>
          <w:szCs w:val="24"/>
          <w:lang w:val="ro-RO" w:eastAsia="ro-RO" w:bidi="ro-RO"/>
        </w:rPr>
        <w:t>angajaţii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trebuie să </w:t>
      </w:r>
      <w:proofErr w:type="spellStart"/>
      <w:r w:rsidRPr="005D16E3">
        <w:rPr>
          <w:sz w:val="24"/>
          <w:szCs w:val="24"/>
          <w:lang w:val="ro-RO" w:eastAsia="ro-RO" w:bidi="ro-RO"/>
        </w:rPr>
        <w:t>înţeleagă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natura riscului </w:t>
      </w:r>
      <w:proofErr w:type="spellStart"/>
      <w:r w:rsidRPr="005D16E3">
        <w:rPr>
          <w:sz w:val="24"/>
          <w:szCs w:val="24"/>
          <w:lang w:val="ro-RO" w:eastAsia="ro-RO" w:bidi="ro-RO"/>
        </w:rPr>
        <w:t>şi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să accepte responsabilitatea pentru riscurile asociate domeniului lor de activitate.</w:t>
      </w:r>
    </w:p>
    <w:p w14:paraId="3157D7D4" w14:textId="0A34BDCC" w:rsidR="000648E7" w:rsidRPr="005D16E3" w:rsidRDefault="000648E7" w:rsidP="005D16E3">
      <w:pPr>
        <w:pStyle w:val="Bodytext20"/>
        <w:shd w:val="clear" w:color="auto" w:fill="auto"/>
        <w:spacing w:before="0" w:after="0"/>
        <w:ind w:firstLine="640"/>
        <w:rPr>
          <w:sz w:val="24"/>
          <w:szCs w:val="24"/>
        </w:rPr>
      </w:pPr>
      <w:r w:rsidRPr="005D16E3">
        <w:rPr>
          <w:b/>
          <w:bCs/>
          <w:sz w:val="24"/>
          <w:szCs w:val="24"/>
          <w:lang w:val="pt-BR"/>
        </w:rPr>
        <w:t>Universitatea de Medicină şi Farmacie „Victor Babeş” din Timişoara</w:t>
      </w:r>
      <w:r w:rsidRPr="005D16E3">
        <w:rPr>
          <w:sz w:val="24"/>
          <w:szCs w:val="24"/>
        </w:rPr>
        <w:t xml:space="preserve">  </w:t>
      </w:r>
      <w:r w:rsidRPr="005D16E3">
        <w:rPr>
          <w:sz w:val="24"/>
          <w:szCs w:val="24"/>
          <w:lang w:val="ro-RO" w:eastAsia="ro-RO" w:bidi="ro-RO"/>
        </w:rPr>
        <w:t xml:space="preserve">are </w:t>
      </w:r>
      <w:proofErr w:type="spellStart"/>
      <w:r w:rsidRPr="005D16E3">
        <w:rPr>
          <w:sz w:val="24"/>
          <w:szCs w:val="24"/>
          <w:lang w:val="ro-RO" w:eastAsia="ro-RO" w:bidi="ro-RO"/>
        </w:rPr>
        <w:t>obligaţia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de a analiza sistematic,</w:t>
      </w:r>
      <w:r w:rsidR="00F2164D">
        <w:rPr>
          <w:sz w:val="24"/>
          <w:szCs w:val="24"/>
          <w:lang w:val="ro-RO" w:eastAsia="ro-RO" w:bidi="ro-RO"/>
        </w:rPr>
        <w:t xml:space="preserve"> </w:t>
      </w:r>
      <w:r w:rsidRPr="005D16E3">
        <w:rPr>
          <w:sz w:val="24"/>
          <w:szCs w:val="24"/>
          <w:lang w:val="ro-RO" w:eastAsia="ro-RO" w:bidi="ro-RO"/>
        </w:rPr>
        <w:t xml:space="preserve">cel </w:t>
      </w:r>
      <w:proofErr w:type="spellStart"/>
      <w:r w:rsidRPr="005D16E3">
        <w:rPr>
          <w:sz w:val="24"/>
          <w:szCs w:val="24"/>
          <w:lang w:val="ro-RO" w:eastAsia="ro-RO" w:bidi="ro-RO"/>
        </w:rPr>
        <w:t>puţin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o dată pe an,</w:t>
      </w:r>
      <w:r w:rsidR="00F2164D">
        <w:rPr>
          <w:sz w:val="24"/>
          <w:szCs w:val="24"/>
          <w:lang w:val="ro-RO" w:eastAsia="ro-RO" w:bidi="ro-RO"/>
        </w:rPr>
        <w:t xml:space="preserve"> </w:t>
      </w:r>
      <w:r w:rsidRPr="005D16E3">
        <w:rPr>
          <w:sz w:val="24"/>
          <w:szCs w:val="24"/>
          <w:lang w:val="ro-RO" w:eastAsia="ro-RO" w:bidi="ro-RO"/>
        </w:rPr>
        <w:t xml:space="preserve">riscurile legate de </w:t>
      </w:r>
      <w:proofErr w:type="spellStart"/>
      <w:r w:rsidRPr="005D16E3">
        <w:rPr>
          <w:sz w:val="24"/>
          <w:szCs w:val="24"/>
          <w:lang w:val="ro-RO" w:eastAsia="ro-RO" w:bidi="ro-RO"/>
        </w:rPr>
        <w:t>desfăşurarea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</w:t>
      </w:r>
      <w:proofErr w:type="spellStart"/>
      <w:r w:rsidRPr="005D16E3">
        <w:rPr>
          <w:sz w:val="24"/>
          <w:szCs w:val="24"/>
          <w:lang w:val="ro-RO" w:eastAsia="ro-RO" w:bidi="ro-RO"/>
        </w:rPr>
        <w:t>activităţilor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sale, de a elabora planuri corespunzătoare, în </w:t>
      </w:r>
      <w:proofErr w:type="spellStart"/>
      <w:r w:rsidRPr="005D16E3">
        <w:rPr>
          <w:sz w:val="24"/>
          <w:szCs w:val="24"/>
          <w:lang w:val="ro-RO" w:eastAsia="ro-RO" w:bidi="ro-RO"/>
        </w:rPr>
        <w:t>direcţia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limitării posibilelor </w:t>
      </w:r>
      <w:proofErr w:type="spellStart"/>
      <w:r w:rsidRPr="005D16E3">
        <w:rPr>
          <w:sz w:val="24"/>
          <w:szCs w:val="24"/>
          <w:lang w:val="ro-RO" w:eastAsia="ro-RO" w:bidi="ro-RO"/>
        </w:rPr>
        <w:t>consecinţe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ale acestor riscuri, </w:t>
      </w:r>
      <w:proofErr w:type="spellStart"/>
      <w:r w:rsidRPr="005D16E3">
        <w:rPr>
          <w:sz w:val="24"/>
          <w:szCs w:val="24"/>
          <w:lang w:val="ro-RO" w:eastAsia="ro-RO" w:bidi="ro-RO"/>
        </w:rPr>
        <w:t>şi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de a numi </w:t>
      </w:r>
      <w:proofErr w:type="spellStart"/>
      <w:r w:rsidRPr="005D16E3">
        <w:rPr>
          <w:sz w:val="24"/>
          <w:szCs w:val="24"/>
          <w:lang w:val="ro-RO" w:eastAsia="ro-RO" w:bidi="ro-RO"/>
        </w:rPr>
        <w:t>salariaţii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responsabili în aplicarea planurilor respective. Modul în care vor fi abordate </w:t>
      </w:r>
      <w:proofErr w:type="spellStart"/>
      <w:r w:rsidRPr="005D16E3">
        <w:rPr>
          <w:sz w:val="24"/>
          <w:szCs w:val="24"/>
          <w:lang w:val="ro-RO" w:eastAsia="ro-RO" w:bidi="ro-RO"/>
        </w:rPr>
        <w:t>şi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gestionate aceste riscuri prezintă o </w:t>
      </w:r>
      <w:proofErr w:type="spellStart"/>
      <w:r w:rsidRPr="005D16E3">
        <w:rPr>
          <w:sz w:val="24"/>
          <w:szCs w:val="24"/>
          <w:lang w:val="ro-RO" w:eastAsia="ro-RO" w:bidi="ro-RO"/>
        </w:rPr>
        <w:t>importanţă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majoră pentru succesul </w:t>
      </w:r>
      <w:r w:rsidRPr="005D16E3">
        <w:rPr>
          <w:b/>
          <w:bCs/>
          <w:sz w:val="24"/>
          <w:szCs w:val="24"/>
        </w:rPr>
        <w:t>UMFVBT.</w:t>
      </w:r>
      <w:r w:rsidR="00C556D7" w:rsidRPr="005D16E3">
        <w:rPr>
          <w:sz w:val="24"/>
          <w:szCs w:val="24"/>
          <w:lang w:val="ro-RO" w:eastAsia="ro-RO" w:bidi="ro-RO"/>
        </w:rPr>
        <w:t xml:space="preserve"> Trebuie </w:t>
      </w:r>
      <w:proofErr w:type="spellStart"/>
      <w:r w:rsidR="00C556D7" w:rsidRPr="005D16E3">
        <w:rPr>
          <w:sz w:val="24"/>
          <w:szCs w:val="24"/>
          <w:lang w:val="ro-RO" w:eastAsia="ro-RO" w:bidi="ro-RO"/>
        </w:rPr>
        <w:t>menţinut</w:t>
      </w:r>
      <w:proofErr w:type="spellEnd"/>
      <w:r w:rsidR="00C556D7" w:rsidRPr="005D16E3">
        <w:rPr>
          <w:sz w:val="24"/>
          <w:szCs w:val="24"/>
          <w:lang w:val="ro-RO" w:eastAsia="ro-RO" w:bidi="ro-RO"/>
        </w:rPr>
        <w:t xml:space="preserve"> un echilibru între nivelul acceptabil al riscurilor </w:t>
      </w:r>
      <w:proofErr w:type="spellStart"/>
      <w:r w:rsidR="00C556D7" w:rsidRPr="005D16E3">
        <w:rPr>
          <w:sz w:val="24"/>
          <w:szCs w:val="24"/>
          <w:lang w:val="ro-RO" w:eastAsia="ro-RO" w:bidi="ro-RO"/>
        </w:rPr>
        <w:t>şi</w:t>
      </w:r>
      <w:proofErr w:type="spellEnd"/>
      <w:r w:rsidR="00C556D7" w:rsidRPr="005D16E3">
        <w:rPr>
          <w:sz w:val="24"/>
          <w:szCs w:val="24"/>
          <w:lang w:val="ro-RO" w:eastAsia="ro-RO" w:bidi="ro-RO"/>
        </w:rPr>
        <w:t xml:space="preserve"> costurile pe care le implică aceste </w:t>
      </w:r>
      <w:proofErr w:type="spellStart"/>
      <w:r w:rsidR="00C556D7" w:rsidRPr="005D16E3">
        <w:rPr>
          <w:sz w:val="24"/>
          <w:szCs w:val="24"/>
          <w:lang w:val="ro-RO" w:eastAsia="ro-RO" w:bidi="ro-RO"/>
        </w:rPr>
        <w:t>acţiuni</w:t>
      </w:r>
      <w:proofErr w:type="spellEnd"/>
      <w:r w:rsidR="00C556D7" w:rsidRPr="005D16E3">
        <w:rPr>
          <w:sz w:val="24"/>
          <w:szCs w:val="24"/>
          <w:lang w:val="ro-RO" w:eastAsia="ro-RO" w:bidi="ro-RO"/>
        </w:rPr>
        <w:t>.</w:t>
      </w:r>
    </w:p>
    <w:p w14:paraId="692C3D5C" w14:textId="2D693804" w:rsidR="000648E7" w:rsidRPr="005D16E3" w:rsidRDefault="00A203F5" w:rsidP="005D16E3">
      <w:pPr>
        <w:pStyle w:val="Bodytext20"/>
        <w:shd w:val="clear" w:color="auto" w:fill="auto"/>
        <w:spacing w:before="0" w:after="0" w:line="276" w:lineRule="auto"/>
        <w:ind w:firstLine="720"/>
        <w:rPr>
          <w:sz w:val="24"/>
          <w:szCs w:val="24"/>
        </w:rPr>
      </w:pPr>
      <w:proofErr w:type="spellStart"/>
      <w:r w:rsidRPr="005D16E3">
        <w:rPr>
          <w:sz w:val="24"/>
          <w:szCs w:val="24"/>
        </w:rPr>
        <w:t>Prin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implementarea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Managementului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Riscurilor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dorim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să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aplicăm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în</w:t>
      </w:r>
      <w:proofErr w:type="spellEnd"/>
      <w:r w:rsidRPr="005D16E3">
        <w:rPr>
          <w:sz w:val="24"/>
          <w:szCs w:val="24"/>
        </w:rPr>
        <w:t xml:space="preserve"> mod </w:t>
      </w:r>
      <w:proofErr w:type="spellStart"/>
      <w:r w:rsidRPr="005D16E3">
        <w:rPr>
          <w:sz w:val="24"/>
          <w:szCs w:val="24"/>
        </w:rPr>
        <w:t>eficace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metode</w:t>
      </w:r>
      <w:proofErr w:type="spellEnd"/>
      <w:r w:rsidRPr="005D16E3">
        <w:rPr>
          <w:sz w:val="24"/>
          <w:szCs w:val="24"/>
        </w:rPr>
        <w:t xml:space="preserve"> de </w:t>
      </w:r>
      <w:proofErr w:type="spellStart"/>
      <w:r w:rsidRPr="005D16E3">
        <w:rPr>
          <w:sz w:val="24"/>
          <w:szCs w:val="24"/>
        </w:rPr>
        <w:t>identificare</w:t>
      </w:r>
      <w:proofErr w:type="spellEnd"/>
      <w:r w:rsidRPr="005D16E3">
        <w:rPr>
          <w:sz w:val="24"/>
          <w:szCs w:val="24"/>
        </w:rPr>
        <w:t xml:space="preserve">, </w:t>
      </w:r>
      <w:proofErr w:type="spellStart"/>
      <w:r w:rsidRPr="005D16E3">
        <w:rPr>
          <w:sz w:val="24"/>
          <w:szCs w:val="24"/>
        </w:rPr>
        <w:t>evaluare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şi</w:t>
      </w:r>
      <w:proofErr w:type="spellEnd"/>
      <w:r w:rsidRPr="005D16E3">
        <w:rPr>
          <w:sz w:val="24"/>
          <w:szCs w:val="24"/>
        </w:rPr>
        <w:t xml:space="preserve"> control al </w:t>
      </w:r>
      <w:proofErr w:type="spellStart"/>
      <w:r w:rsidRPr="005D16E3">
        <w:rPr>
          <w:sz w:val="24"/>
          <w:szCs w:val="24"/>
        </w:rPr>
        <w:t>riscurilor</w:t>
      </w:r>
      <w:proofErr w:type="spellEnd"/>
      <w:r w:rsidRPr="005D16E3">
        <w:rPr>
          <w:sz w:val="24"/>
          <w:szCs w:val="24"/>
        </w:rPr>
        <w:t xml:space="preserve">, </w:t>
      </w:r>
      <w:proofErr w:type="spellStart"/>
      <w:r w:rsidRPr="005D16E3">
        <w:rPr>
          <w:sz w:val="24"/>
          <w:szCs w:val="24"/>
        </w:rPr>
        <w:t>atât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operaţionale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cât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şi</w:t>
      </w:r>
      <w:proofErr w:type="spellEnd"/>
      <w:r w:rsidRPr="005D16E3">
        <w:rPr>
          <w:sz w:val="24"/>
          <w:szCs w:val="24"/>
        </w:rPr>
        <w:t xml:space="preserve"> de </w:t>
      </w:r>
      <w:proofErr w:type="spellStart"/>
      <w:r w:rsidRPr="005D16E3">
        <w:rPr>
          <w:sz w:val="24"/>
          <w:szCs w:val="24"/>
        </w:rPr>
        <w:t>corupţie</w:t>
      </w:r>
      <w:proofErr w:type="spellEnd"/>
      <w:r w:rsidRPr="005D16E3">
        <w:rPr>
          <w:sz w:val="24"/>
          <w:szCs w:val="24"/>
        </w:rPr>
        <w:t xml:space="preserve">, </w:t>
      </w:r>
      <w:proofErr w:type="spellStart"/>
      <w:r w:rsidRPr="005D16E3">
        <w:rPr>
          <w:sz w:val="24"/>
          <w:szCs w:val="24"/>
        </w:rPr>
        <w:t>prin</w:t>
      </w:r>
      <w:proofErr w:type="spellEnd"/>
      <w:r w:rsidRPr="005D16E3">
        <w:rPr>
          <w:sz w:val="24"/>
          <w:szCs w:val="24"/>
        </w:rPr>
        <w:t xml:space="preserve"> care </w:t>
      </w:r>
      <w:proofErr w:type="spellStart"/>
      <w:r w:rsidRPr="005D16E3">
        <w:rPr>
          <w:sz w:val="24"/>
          <w:szCs w:val="24"/>
        </w:rPr>
        <w:t>să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reducem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frecvenţa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şi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gravitatea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riscurilor</w:t>
      </w:r>
      <w:proofErr w:type="spellEnd"/>
      <w:r w:rsidRPr="005D16E3">
        <w:rPr>
          <w:sz w:val="24"/>
          <w:szCs w:val="24"/>
        </w:rPr>
        <w:t xml:space="preserve"> la </w:t>
      </w:r>
      <w:proofErr w:type="spellStart"/>
      <w:r w:rsidRPr="005D16E3">
        <w:rPr>
          <w:sz w:val="24"/>
          <w:szCs w:val="24"/>
        </w:rPr>
        <w:t>cele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mai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mici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niveluri</w:t>
      </w:r>
      <w:proofErr w:type="spellEnd"/>
      <w:r w:rsidRPr="005D16E3">
        <w:rPr>
          <w:sz w:val="24"/>
          <w:szCs w:val="24"/>
        </w:rPr>
        <w:t xml:space="preserve"> de </w:t>
      </w:r>
      <w:proofErr w:type="spellStart"/>
      <w:r w:rsidRPr="005D16E3">
        <w:rPr>
          <w:sz w:val="24"/>
          <w:szCs w:val="24"/>
        </w:rPr>
        <w:t>tolerare</w:t>
      </w:r>
      <w:proofErr w:type="spellEnd"/>
      <w:r w:rsidRPr="005D16E3">
        <w:rPr>
          <w:sz w:val="24"/>
          <w:szCs w:val="24"/>
        </w:rPr>
        <w:t xml:space="preserve">, </w:t>
      </w:r>
      <w:proofErr w:type="spellStart"/>
      <w:r w:rsidRPr="005D16E3">
        <w:rPr>
          <w:sz w:val="24"/>
          <w:szCs w:val="24"/>
        </w:rPr>
        <w:t>în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toate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procesele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şi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activităţile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noastre</w:t>
      </w:r>
      <w:proofErr w:type="spellEnd"/>
      <w:r w:rsidRPr="005D16E3">
        <w:rPr>
          <w:sz w:val="24"/>
          <w:szCs w:val="24"/>
        </w:rPr>
        <w:t>.</w:t>
      </w:r>
    </w:p>
    <w:p w14:paraId="43CF9F08" w14:textId="459B3E93" w:rsidR="00A203F5" w:rsidRPr="005D16E3" w:rsidRDefault="00A203F5" w:rsidP="005D16E3">
      <w:pPr>
        <w:pStyle w:val="Bodytext20"/>
        <w:shd w:val="clear" w:color="auto" w:fill="auto"/>
        <w:spacing w:before="0" w:after="0" w:line="276" w:lineRule="auto"/>
        <w:ind w:firstLine="720"/>
        <w:rPr>
          <w:sz w:val="24"/>
          <w:szCs w:val="24"/>
        </w:rPr>
      </w:pPr>
      <w:proofErr w:type="spellStart"/>
      <w:r w:rsidRPr="005D16E3">
        <w:rPr>
          <w:sz w:val="24"/>
          <w:szCs w:val="24"/>
        </w:rPr>
        <w:t>Managementul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riscurilor</w:t>
      </w:r>
      <w:proofErr w:type="spellEnd"/>
      <w:r w:rsidRPr="005D16E3">
        <w:rPr>
          <w:sz w:val="24"/>
          <w:szCs w:val="24"/>
        </w:rPr>
        <w:t xml:space="preserve">, ca instrument de management performant, </w:t>
      </w:r>
      <w:proofErr w:type="spellStart"/>
      <w:r w:rsidRPr="005D16E3">
        <w:rPr>
          <w:sz w:val="24"/>
          <w:szCs w:val="24"/>
        </w:rPr>
        <w:t>fiind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esenţial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în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procesul</w:t>
      </w:r>
      <w:proofErr w:type="spellEnd"/>
      <w:r w:rsidRPr="005D16E3">
        <w:rPr>
          <w:sz w:val="24"/>
          <w:szCs w:val="24"/>
        </w:rPr>
        <w:t xml:space="preserve"> de </w:t>
      </w:r>
      <w:proofErr w:type="spellStart"/>
      <w:r w:rsidRPr="005D16E3">
        <w:rPr>
          <w:sz w:val="24"/>
          <w:szCs w:val="24"/>
        </w:rPr>
        <w:t>adoptare</w:t>
      </w:r>
      <w:proofErr w:type="spellEnd"/>
      <w:r w:rsidRPr="005D16E3">
        <w:rPr>
          <w:sz w:val="24"/>
          <w:szCs w:val="24"/>
        </w:rPr>
        <w:t xml:space="preserve"> al </w:t>
      </w:r>
      <w:proofErr w:type="spellStart"/>
      <w:proofErr w:type="gramStart"/>
      <w:r w:rsidRPr="005D16E3">
        <w:rPr>
          <w:sz w:val="24"/>
          <w:szCs w:val="24"/>
        </w:rPr>
        <w:t>deciziilor,de</w:t>
      </w:r>
      <w:proofErr w:type="spellEnd"/>
      <w:proofErr w:type="gram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derulare</w:t>
      </w:r>
      <w:proofErr w:type="spellEnd"/>
      <w:r w:rsidRPr="005D16E3">
        <w:rPr>
          <w:sz w:val="24"/>
          <w:szCs w:val="24"/>
        </w:rPr>
        <w:t xml:space="preserve"> a </w:t>
      </w:r>
      <w:proofErr w:type="spellStart"/>
      <w:r w:rsidRPr="005D16E3">
        <w:rPr>
          <w:sz w:val="24"/>
          <w:szCs w:val="24"/>
        </w:rPr>
        <w:t>activităţilor,de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protejare</w:t>
      </w:r>
      <w:proofErr w:type="spellEnd"/>
      <w:r w:rsidRPr="005D16E3">
        <w:rPr>
          <w:sz w:val="24"/>
          <w:szCs w:val="24"/>
        </w:rPr>
        <w:t xml:space="preserve"> a </w:t>
      </w:r>
      <w:r w:rsidR="009B0C1C" w:rsidRPr="005D16E3">
        <w:rPr>
          <w:b/>
          <w:bCs/>
          <w:sz w:val="24"/>
          <w:szCs w:val="24"/>
        </w:rPr>
        <w:t>UMFVBT</w:t>
      </w:r>
      <w:r w:rsidRPr="005D16E3">
        <w:rPr>
          <w:sz w:val="24"/>
          <w:szCs w:val="24"/>
        </w:rPr>
        <w:t xml:space="preserve">, </w:t>
      </w:r>
      <w:proofErr w:type="spellStart"/>
      <w:r w:rsidRPr="005D16E3">
        <w:rPr>
          <w:sz w:val="24"/>
          <w:szCs w:val="24"/>
        </w:rPr>
        <w:t>răspunde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obiectivelor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şi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priorităţilor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acesteia</w:t>
      </w:r>
      <w:proofErr w:type="spellEnd"/>
      <w:r w:rsidRPr="005D16E3">
        <w:rPr>
          <w:sz w:val="24"/>
          <w:szCs w:val="24"/>
        </w:rPr>
        <w:t>.</w:t>
      </w:r>
    </w:p>
    <w:p w14:paraId="1CCE6DEF" w14:textId="0E895780" w:rsidR="00A203F5" w:rsidRPr="005D16E3" w:rsidRDefault="00A203F5" w:rsidP="005D16E3">
      <w:pPr>
        <w:pStyle w:val="Bodytext20"/>
        <w:shd w:val="clear" w:color="auto" w:fill="auto"/>
        <w:spacing w:before="0" w:after="0" w:line="276" w:lineRule="auto"/>
        <w:ind w:firstLine="680"/>
        <w:rPr>
          <w:sz w:val="24"/>
          <w:szCs w:val="24"/>
        </w:rPr>
      </w:pPr>
      <w:proofErr w:type="spellStart"/>
      <w:r w:rsidRPr="005D16E3">
        <w:rPr>
          <w:sz w:val="24"/>
          <w:szCs w:val="24"/>
        </w:rPr>
        <w:t>Analiza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şi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evaluarea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riscurilor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este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organizată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pe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bază</w:t>
      </w:r>
      <w:proofErr w:type="spellEnd"/>
      <w:r w:rsidRPr="005D16E3">
        <w:rPr>
          <w:sz w:val="24"/>
          <w:szCs w:val="24"/>
        </w:rPr>
        <w:t xml:space="preserve"> de </w:t>
      </w:r>
      <w:proofErr w:type="spellStart"/>
      <w:r w:rsidRPr="005D16E3">
        <w:rPr>
          <w:sz w:val="24"/>
          <w:szCs w:val="24"/>
        </w:rPr>
        <w:t>metode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înţelese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şi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aprobate</w:t>
      </w:r>
      <w:proofErr w:type="spellEnd"/>
      <w:r w:rsidRPr="005D16E3">
        <w:rPr>
          <w:sz w:val="24"/>
          <w:szCs w:val="24"/>
        </w:rPr>
        <w:t xml:space="preserve"> de </w:t>
      </w:r>
      <w:proofErr w:type="spellStart"/>
      <w:r w:rsidRPr="005D16E3">
        <w:rPr>
          <w:sz w:val="24"/>
          <w:szCs w:val="24"/>
        </w:rPr>
        <w:t>managementul</w:t>
      </w:r>
      <w:proofErr w:type="spellEnd"/>
      <w:r w:rsidRPr="005D16E3">
        <w:rPr>
          <w:sz w:val="24"/>
          <w:szCs w:val="24"/>
        </w:rPr>
        <w:t xml:space="preserve"> </w:t>
      </w:r>
      <w:r w:rsidR="009B0C1C" w:rsidRPr="005D16E3">
        <w:rPr>
          <w:b/>
          <w:bCs/>
          <w:sz w:val="24"/>
          <w:szCs w:val="24"/>
        </w:rPr>
        <w:t>UMFVBT</w:t>
      </w:r>
      <w:r w:rsidRPr="005D16E3">
        <w:rPr>
          <w:sz w:val="24"/>
          <w:szCs w:val="24"/>
        </w:rPr>
        <w:t>.</w:t>
      </w:r>
    </w:p>
    <w:p w14:paraId="365C1B6D" w14:textId="3BFA5909" w:rsidR="00A203F5" w:rsidRDefault="000648E7" w:rsidP="005D16E3">
      <w:pPr>
        <w:pStyle w:val="Bodytext20"/>
        <w:shd w:val="clear" w:color="auto" w:fill="auto"/>
        <w:spacing w:before="0" w:after="0"/>
        <w:ind w:firstLine="680"/>
        <w:rPr>
          <w:sz w:val="24"/>
          <w:szCs w:val="24"/>
        </w:rPr>
      </w:pPr>
      <w:r w:rsidRPr="005D16E3">
        <w:rPr>
          <w:b/>
          <w:bCs/>
          <w:sz w:val="24"/>
          <w:szCs w:val="24"/>
          <w:lang w:val="pt-BR"/>
        </w:rPr>
        <w:t>Universit</w:t>
      </w:r>
      <w:r w:rsidR="00A07296" w:rsidRPr="005D16E3">
        <w:rPr>
          <w:b/>
          <w:bCs/>
          <w:sz w:val="24"/>
          <w:szCs w:val="24"/>
          <w:lang w:val="pt-BR"/>
        </w:rPr>
        <w:t>atea</w:t>
      </w:r>
      <w:r w:rsidRPr="005D16E3">
        <w:rPr>
          <w:b/>
          <w:bCs/>
          <w:sz w:val="24"/>
          <w:szCs w:val="24"/>
          <w:lang w:val="pt-BR"/>
        </w:rPr>
        <w:t xml:space="preserve"> de Medicină şi Farmacie „Victor Babeş” din Timişoara</w:t>
      </w:r>
      <w:r w:rsidRPr="005D16E3">
        <w:rPr>
          <w:sz w:val="24"/>
          <w:szCs w:val="24"/>
        </w:rPr>
        <w:t xml:space="preserve">  </w:t>
      </w:r>
      <w:r w:rsidR="00A203F5" w:rsidRPr="005D16E3">
        <w:rPr>
          <w:sz w:val="24"/>
          <w:szCs w:val="24"/>
        </w:rPr>
        <w:t xml:space="preserve">se </w:t>
      </w:r>
      <w:proofErr w:type="spellStart"/>
      <w:r w:rsidR="00A203F5" w:rsidRPr="005D16E3">
        <w:rPr>
          <w:sz w:val="24"/>
          <w:szCs w:val="24"/>
        </w:rPr>
        <w:t>concentrează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în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primul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rând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pe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măsuri</w:t>
      </w:r>
      <w:proofErr w:type="spellEnd"/>
      <w:r w:rsidR="00A203F5" w:rsidRPr="005D16E3">
        <w:rPr>
          <w:sz w:val="24"/>
          <w:szCs w:val="24"/>
        </w:rPr>
        <w:t xml:space="preserve"> de </w:t>
      </w:r>
      <w:proofErr w:type="spellStart"/>
      <w:r w:rsidR="00A203F5" w:rsidRPr="005D16E3">
        <w:rPr>
          <w:sz w:val="24"/>
          <w:szCs w:val="24"/>
        </w:rPr>
        <w:t>prevenire</w:t>
      </w:r>
      <w:proofErr w:type="spellEnd"/>
      <w:r w:rsidR="00A203F5" w:rsidRPr="005D16E3">
        <w:rPr>
          <w:sz w:val="24"/>
          <w:szCs w:val="24"/>
        </w:rPr>
        <w:t xml:space="preserve"> a </w:t>
      </w:r>
      <w:proofErr w:type="spellStart"/>
      <w:r w:rsidR="00A203F5" w:rsidRPr="005D16E3">
        <w:rPr>
          <w:sz w:val="24"/>
          <w:szCs w:val="24"/>
        </w:rPr>
        <w:t>riscurilor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şi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în</w:t>
      </w:r>
      <w:proofErr w:type="spellEnd"/>
      <w:r w:rsidR="00A203F5" w:rsidRPr="005D16E3">
        <w:rPr>
          <w:sz w:val="24"/>
          <w:szCs w:val="24"/>
        </w:rPr>
        <w:t xml:space="preserve"> mod </w:t>
      </w:r>
      <w:proofErr w:type="spellStart"/>
      <w:r w:rsidR="00A203F5" w:rsidRPr="005D16E3">
        <w:rPr>
          <w:sz w:val="24"/>
          <w:szCs w:val="24"/>
        </w:rPr>
        <w:t>excepţional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pe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reducerea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consecinţelor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produse</w:t>
      </w:r>
      <w:proofErr w:type="spellEnd"/>
      <w:r w:rsidR="00A203F5" w:rsidRPr="005D16E3">
        <w:rPr>
          <w:sz w:val="24"/>
          <w:szCs w:val="24"/>
        </w:rPr>
        <w:t xml:space="preserve"> de un </w:t>
      </w:r>
      <w:proofErr w:type="spellStart"/>
      <w:r w:rsidR="00A203F5" w:rsidRPr="005D16E3">
        <w:rPr>
          <w:sz w:val="24"/>
          <w:szCs w:val="24"/>
        </w:rPr>
        <w:lastRenderedPageBreak/>
        <w:t>eveniment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nefavorabil</w:t>
      </w:r>
      <w:proofErr w:type="spellEnd"/>
      <w:r w:rsidR="00A203F5" w:rsidRPr="005D16E3">
        <w:rPr>
          <w:sz w:val="24"/>
          <w:szCs w:val="24"/>
        </w:rPr>
        <w:t>.</w:t>
      </w:r>
    </w:p>
    <w:p w14:paraId="0E3676BB" w14:textId="5A7589D9" w:rsidR="005D16E3" w:rsidRDefault="005D16E3" w:rsidP="005D16E3">
      <w:pPr>
        <w:pStyle w:val="Bodytext20"/>
        <w:shd w:val="clear" w:color="auto" w:fill="auto"/>
        <w:spacing w:before="0" w:after="0"/>
        <w:ind w:firstLine="680"/>
        <w:rPr>
          <w:sz w:val="24"/>
          <w:szCs w:val="24"/>
        </w:rPr>
      </w:pPr>
    </w:p>
    <w:p w14:paraId="6A362039" w14:textId="397F151B" w:rsidR="005D16E3" w:rsidRDefault="005D16E3" w:rsidP="005D16E3">
      <w:pPr>
        <w:pStyle w:val="Bodytext20"/>
        <w:shd w:val="clear" w:color="auto" w:fill="auto"/>
        <w:spacing w:before="0" w:after="0"/>
        <w:ind w:firstLine="680"/>
        <w:rPr>
          <w:sz w:val="24"/>
          <w:szCs w:val="24"/>
        </w:rPr>
      </w:pPr>
    </w:p>
    <w:p w14:paraId="5B5983F3" w14:textId="1427E4A3" w:rsidR="005D16E3" w:rsidRDefault="005D16E3" w:rsidP="005D16E3">
      <w:pPr>
        <w:pStyle w:val="Bodytext20"/>
        <w:shd w:val="clear" w:color="auto" w:fill="auto"/>
        <w:spacing w:before="0" w:after="0"/>
        <w:ind w:firstLine="680"/>
        <w:rPr>
          <w:sz w:val="24"/>
          <w:szCs w:val="24"/>
        </w:rPr>
      </w:pPr>
    </w:p>
    <w:p w14:paraId="3FF03C89" w14:textId="5A41B6BA" w:rsidR="008C524B" w:rsidRPr="005D16E3" w:rsidRDefault="00A203F5" w:rsidP="005D16E3">
      <w:pPr>
        <w:pStyle w:val="Bodytext20"/>
        <w:shd w:val="clear" w:color="auto" w:fill="auto"/>
        <w:spacing w:before="0" w:after="0"/>
        <w:ind w:firstLine="680"/>
        <w:rPr>
          <w:sz w:val="24"/>
          <w:szCs w:val="24"/>
        </w:rPr>
      </w:pPr>
      <w:r w:rsidRPr="005D16E3">
        <w:rPr>
          <w:sz w:val="24"/>
          <w:szCs w:val="24"/>
        </w:rPr>
        <w:t xml:space="preserve">Ne </w:t>
      </w:r>
      <w:proofErr w:type="spellStart"/>
      <w:r w:rsidRPr="005D16E3">
        <w:rPr>
          <w:sz w:val="24"/>
          <w:szCs w:val="24"/>
        </w:rPr>
        <w:t>angajăm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sa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asigurăm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toate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resursele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necesare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pentru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identificarea</w:t>
      </w:r>
      <w:proofErr w:type="spellEnd"/>
      <w:r w:rsidRPr="005D16E3">
        <w:rPr>
          <w:sz w:val="24"/>
          <w:szCs w:val="24"/>
        </w:rPr>
        <w:t>,</w:t>
      </w:r>
      <w:r w:rsidR="00F2164D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evaluarea</w:t>
      </w:r>
      <w:proofErr w:type="spellEnd"/>
      <w:r w:rsidRPr="005D16E3">
        <w:rPr>
          <w:sz w:val="24"/>
          <w:szCs w:val="24"/>
        </w:rPr>
        <w:t>,</w:t>
      </w:r>
      <w:r w:rsidR="00F2164D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prevenirea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şi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controlul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riscurilor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operaţionale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şi</w:t>
      </w:r>
      <w:proofErr w:type="spellEnd"/>
      <w:r w:rsidRPr="005D16E3">
        <w:rPr>
          <w:sz w:val="24"/>
          <w:szCs w:val="24"/>
        </w:rPr>
        <w:t xml:space="preserve"> de </w:t>
      </w:r>
      <w:proofErr w:type="spellStart"/>
      <w:proofErr w:type="gramStart"/>
      <w:r w:rsidRPr="005D16E3">
        <w:rPr>
          <w:sz w:val="24"/>
          <w:szCs w:val="24"/>
        </w:rPr>
        <w:t>corupţie,asigurând</w:t>
      </w:r>
      <w:proofErr w:type="spellEnd"/>
      <w:proofErr w:type="gram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astfel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dezvoltarea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integrităţii</w:t>
      </w:r>
      <w:proofErr w:type="spellEnd"/>
      <w:r w:rsidRPr="005D16E3">
        <w:rPr>
          <w:sz w:val="24"/>
          <w:szCs w:val="24"/>
        </w:rPr>
        <w:t xml:space="preserve">, a </w:t>
      </w:r>
      <w:proofErr w:type="spellStart"/>
      <w:r w:rsidRPr="005D16E3">
        <w:rPr>
          <w:sz w:val="24"/>
          <w:szCs w:val="24"/>
        </w:rPr>
        <w:t>responsabilităţii</w:t>
      </w:r>
      <w:proofErr w:type="spellEnd"/>
      <w:r w:rsidRPr="005D16E3">
        <w:rPr>
          <w:sz w:val="24"/>
          <w:szCs w:val="24"/>
        </w:rPr>
        <w:t xml:space="preserve">, a </w:t>
      </w:r>
      <w:proofErr w:type="spellStart"/>
      <w:r w:rsidRPr="005D16E3">
        <w:rPr>
          <w:sz w:val="24"/>
          <w:szCs w:val="24"/>
        </w:rPr>
        <w:t>rezistenţei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faţă</w:t>
      </w:r>
      <w:proofErr w:type="spellEnd"/>
      <w:r w:rsidRPr="005D16E3">
        <w:rPr>
          <w:sz w:val="24"/>
          <w:szCs w:val="24"/>
        </w:rPr>
        <w:t xml:space="preserve"> de </w:t>
      </w:r>
      <w:proofErr w:type="spellStart"/>
      <w:r w:rsidRPr="005D16E3">
        <w:rPr>
          <w:sz w:val="24"/>
          <w:szCs w:val="24"/>
        </w:rPr>
        <w:t>riscurile</w:t>
      </w:r>
      <w:proofErr w:type="spellEnd"/>
      <w:r w:rsidRPr="005D16E3">
        <w:rPr>
          <w:sz w:val="24"/>
          <w:szCs w:val="24"/>
        </w:rPr>
        <w:t xml:space="preserve"> de </w:t>
      </w:r>
      <w:proofErr w:type="spellStart"/>
      <w:r w:rsidRPr="005D16E3">
        <w:rPr>
          <w:sz w:val="24"/>
          <w:szCs w:val="24"/>
        </w:rPr>
        <w:t>corupţie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prin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asigurarea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unui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proces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decizional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receptiv,incluziv</w:t>
      </w:r>
      <w:proofErr w:type="spellEnd"/>
      <w:r w:rsidRPr="005D16E3">
        <w:rPr>
          <w:sz w:val="24"/>
          <w:szCs w:val="24"/>
        </w:rPr>
        <w:t xml:space="preserve">, </w:t>
      </w:r>
      <w:proofErr w:type="spellStart"/>
      <w:r w:rsidRPr="005D16E3">
        <w:rPr>
          <w:sz w:val="24"/>
          <w:szCs w:val="24"/>
        </w:rPr>
        <w:t>participativ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şi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reprezentativ</w:t>
      </w:r>
      <w:proofErr w:type="spellEnd"/>
      <w:r w:rsidRPr="005D16E3">
        <w:rPr>
          <w:sz w:val="24"/>
          <w:szCs w:val="24"/>
        </w:rPr>
        <w:t xml:space="preserve"> la </w:t>
      </w:r>
      <w:proofErr w:type="spellStart"/>
      <w:r w:rsidRPr="005D16E3">
        <w:rPr>
          <w:sz w:val="24"/>
          <w:szCs w:val="24"/>
        </w:rPr>
        <w:t>toate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nivelurile</w:t>
      </w:r>
      <w:proofErr w:type="spellEnd"/>
      <w:r w:rsidRPr="005D16E3">
        <w:rPr>
          <w:sz w:val="24"/>
          <w:szCs w:val="24"/>
        </w:rPr>
        <w:t xml:space="preserve">, </w:t>
      </w:r>
      <w:proofErr w:type="spellStart"/>
      <w:r w:rsidRPr="005D16E3">
        <w:rPr>
          <w:sz w:val="24"/>
          <w:szCs w:val="24"/>
        </w:rPr>
        <w:t>în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conformitate</w:t>
      </w:r>
      <w:proofErr w:type="spellEnd"/>
      <w:r w:rsidRPr="005D16E3">
        <w:rPr>
          <w:sz w:val="24"/>
          <w:szCs w:val="24"/>
        </w:rPr>
        <w:t xml:space="preserve"> cu </w:t>
      </w:r>
      <w:proofErr w:type="spellStart"/>
      <w:r w:rsidRPr="005D16E3">
        <w:rPr>
          <w:sz w:val="24"/>
          <w:szCs w:val="24"/>
        </w:rPr>
        <w:t>legislaţia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naţional</w:t>
      </w:r>
      <w:r w:rsidR="00C556D7" w:rsidRPr="005D16E3">
        <w:rPr>
          <w:sz w:val="24"/>
          <w:szCs w:val="24"/>
        </w:rPr>
        <w:t>ă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şi</w:t>
      </w:r>
      <w:proofErr w:type="spellEnd"/>
      <w:r w:rsidRPr="005D16E3">
        <w:rPr>
          <w:sz w:val="24"/>
          <w:szCs w:val="24"/>
        </w:rPr>
        <w:t xml:space="preserve"> cu </w:t>
      </w:r>
      <w:proofErr w:type="spellStart"/>
      <w:r w:rsidRPr="005D16E3">
        <w:rPr>
          <w:sz w:val="24"/>
          <w:szCs w:val="24"/>
        </w:rPr>
        <w:t>reglementările</w:t>
      </w:r>
      <w:proofErr w:type="spellEnd"/>
      <w:r w:rsidRPr="005D16E3">
        <w:rPr>
          <w:sz w:val="24"/>
          <w:szCs w:val="24"/>
        </w:rPr>
        <w:t xml:space="preserve"> </w:t>
      </w:r>
      <w:proofErr w:type="spellStart"/>
      <w:r w:rsidRPr="005D16E3">
        <w:rPr>
          <w:sz w:val="24"/>
          <w:szCs w:val="24"/>
        </w:rPr>
        <w:t>europene</w:t>
      </w:r>
      <w:proofErr w:type="spellEnd"/>
      <w:r w:rsidRPr="005D16E3">
        <w:rPr>
          <w:sz w:val="24"/>
          <w:szCs w:val="24"/>
        </w:rPr>
        <w:t>.</w:t>
      </w:r>
    </w:p>
    <w:p w14:paraId="1E5C1011" w14:textId="260BDA09" w:rsidR="00A203F5" w:rsidRPr="005D16E3" w:rsidRDefault="00A07296" w:rsidP="005D16E3">
      <w:pPr>
        <w:pStyle w:val="Bodytext20"/>
        <w:shd w:val="clear" w:color="auto" w:fill="auto"/>
        <w:spacing w:before="0" w:after="0"/>
        <w:ind w:firstLine="680"/>
        <w:rPr>
          <w:sz w:val="24"/>
          <w:szCs w:val="24"/>
        </w:rPr>
      </w:pPr>
      <w:proofErr w:type="spellStart"/>
      <w:r w:rsidRPr="005D16E3">
        <w:rPr>
          <w:sz w:val="24"/>
          <w:szCs w:val="24"/>
        </w:rPr>
        <w:t>Î</w:t>
      </w:r>
      <w:r w:rsidR="00A203F5" w:rsidRPr="005D16E3">
        <w:rPr>
          <w:sz w:val="24"/>
          <w:szCs w:val="24"/>
        </w:rPr>
        <w:t>n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calitate</w:t>
      </w:r>
      <w:proofErr w:type="spellEnd"/>
      <w:r w:rsidR="00A203F5" w:rsidRPr="005D16E3">
        <w:rPr>
          <w:sz w:val="24"/>
          <w:szCs w:val="24"/>
        </w:rPr>
        <w:t xml:space="preserve"> de Rector al </w:t>
      </w:r>
      <w:r w:rsidRPr="005D16E3">
        <w:rPr>
          <w:b/>
          <w:bCs/>
          <w:sz w:val="24"/>
          <w:szCs w:val="24"/>
          <w:lang w:val="pt-BR"/>
        </w:rPr>
        <w:t>Universității de Medicină şi Farmacie „Victor Babeş” din Timişoara</w:t>
      </w:r>
      <w:r w:rsidR="00A203F5" w:rsidRPr="005D16E3">
        <w:rPr>
          <w:sz w:val="24"/>
          <w:szCs w:val="24"/>
        </w:rPr>
        <w:t xml:space="preserve">, </w:t>
      </w:r>
      <w:proofErr w:type="spellStart"/>
      <w:r w:rsidR="00A203F5" w:rsidRPr="005D16E3">
        <w:rPr>
          <w:sz w:val="24"/>
          <w:szCs w:val="24"/>
        </w:rPr>
        <w:t>îmi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asum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dezvoltarea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şi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menţinerea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unui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mediu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organizaţional</w:t>
      </w:r>
      <w:proofErr w:type="spellEnd"/>
      <w:r w:rsidR="00A203F5" w:rsidRPr="005D16E3">
        <w:rPr>
          <w:sz w:val="24"/>
          <w:szCs w:val="24"/>
        </w:rPr>
        <w:t xml:space="preserve"> benefic, </w:t>
      </w:r>
      <w:proofErr w:type="spellStart"/>
      <w:r w:rsidR="00A203F5" w:rsidRPr="005D16E3">
        <w:rPr>
          <w:sz w:val="24"/>
          <w:szCs w:val="24"/>
        </w:rPr>
        <w:t>eficient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şi</w:t>
      </w:r>
      <w:proofErr w:type="spellEnd"/>
      <w:r w:rsidR="00A203F5" w:rsidRPr="005D16E3">
        <w:rPr>
          <w:sz w:val="24"/>
          <w:szCs w:val="24"/>
        </w:rPr>
        <w:t xml:space="preserve"> valid, </w:t>
      </w:r>
      <w:proofErr w:type="spellStart"/>
      <w:r w:rsidR="00A203F5" w:rsidRPr="005D16E3">
        <w:rPr>
          <w:sz w:val="24"/>
          <w:szCs w:val="24"/>
        </w:rPr>
        <w:t>în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scopul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reducerii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vulnerabilităţii</w:t>
      </w:r>
      <w:proofErr w:type="spellEnd"/>
      <w:r w:rsidR="00A203F5" w:rsidRPr="005D16E3">
        <w:rPr>
          <w:sz w:val="24"/>
          <w:szCs w:val="24"/>
        </w:rPr>
        <w:t xml:space="preserve"> la </w:t>
      </w:r>
      <w:proofErr w:type="spellStart"/>
      <w:r w:rsidR="00A203F5" w:rsidRPr="005D16E3">
        <w:rPr>
          <w:sz w:val="24"/>
          <w:szCs w:val="24"/>
        </w:rPr>
        <w:t>riscuri</w:t>
      </w:r>
      <w:proofErr w:type="spellEnd"/>
      <w:r w:rsidR="00A203F5" w:rsidRPr="005D16E3">
        <w:rPr>
          <w:sz w:val="24"/>
          <w:szCs w:val="24"/>
        </w:rPr>
        <w:t>,</w:t>
      </w:r>
      <w:r w:rsidR="00F2164D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pentru</w:t>
      </w:r>
      <w:proofErr w:type="spellEnd"/>
      <w:r w:rsidR="00A203F5" w:rsidRPr="005D16E3">
        <w:rPr>
          <w:sz w:val="24"/>
          <w:szCs w:val="24"/>
        </w:rPr>
        <w:t xml:space="preserve"> ca </w:t>
      </w:r>
      <w:r w:rsidR="009B0C1C" w:rsidRPr="005D16E3">
        <w:rPr>
          <w:b/>
          <w:bCs/>
          <w:sz w:val="24"/>
          <w:szCs w:val="24"/>
        </w:rPr>
        <w:t>UMFVBT</w:t>
      </w:r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să-şi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atingă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astfel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obiectivele</w:t>
      </w:r>
      <w:proofErr w:type="spellEnd"/>
      <w:r w:rsidR="00A203F5" w:rsidRPr="005D16E3">
        <w:rPr>
          <w:sz w:val="24"/>
          <w:szCs w:val="24"/>
        </w:rPr>
        <w:t xml:space="preserve">, </w:t>
      </w:r>
      <w:proofErr w:type="spellStart"/>
      <w:r w:rsidR="00A203F5" w:rsidRPr="005D16E3">
        <w:rPr>
          <w:sz w:val="24"/>
          <w:szCs w:val="24"/>
        </w:rPr>
        <w:t>asigurând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calitatea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serviciilor</w:t>
      </w:r>
      <w:proofErr w:type="spellEnd"/>
      <w:r w:rsidR="00A203F5" w:rsidRPr="005D16E3">
        <w:rPr>
          <w:sz w:val="24"/>
          <w:szCs w:val="24"/>
        </w:rPr>
        <w:t xml:space="preserve"> </w:t>
      </w:r>
      <w:proofErr w:type="spellStart"/>
      <w:r w:rsidR="00A203F5" w:rsidRPr="005D16E3">
        <w:rPr>
          <w:sz w:val="24"/>
          <w:szCs w:val="24"/>
        </w:rPr>
        <w:t>furnizate</w:t>
      </w:r>
      <w:proofErr w:type="spellEnd"/>
      <w:r w:rsidR="00A203F5" w:rsidRPr="005D16E3">
        <w:rPr>
          <w:sz w:val="24"/>
          <w:szCs w:val="24"/>
        </w:rPr>
        <w:t>.</w:t>
      </w:r>
    </w:p>
    <w:p w14:paraId="45D3DC8A" w14:textId="77777777" w:rsidR="009B0C1C" w:rsidRDefault="005D16E3" w:rsidP="005D16E3">
      <w:pPr>
        <w:pStyle w:val="Bodytext20"/>
        <w:shd w:val="clear" w:color="auto" w:fill="auto"/>
        <w:spacing w:before="0" w:after="0"/>
        <w:ind w:firstLine="680"/>
        <w:rPr>
          <w:sz w:val="24"/>
          <w:szCs w:val="24"/>
          <w:lang w:val="ro-RO" w:eastAsia="ro-RO" w:bidi="ro-RO"/>
        </w:rPr>
      </w:pPr>
      <w:r w:rsidRPr="005D16E3">
        <w:rPr>
          <w:sz w:val="24"/>
          <w:szCs w:val="24"/>
          <w:lang w:val="ro-RO" w:eastAsia="ro-RO" w:bidi="ro-RO"/>
        </w:rPr>
        <w:t xml:space="preserve">Această politică trebuie comunicată </w:t>
      </w:r>
      <w:proofErr w:type="spellStart"/>
      <w:r w:rsidRPr="005D16E3">
        <w:rPr>
          <w:sz w:val="24"/>
          <w:szCs w:val="24"/>
          <w:lang w:val="ro-RO" w:eastAsia="ro-RO" w:bidi="ro-RO"/>
        </w:rPr>
        <w:t>angajaţilor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</w:t>
      </w:r>
      <w:proofErr w:type="spellStart"/>
      <w:r w:rsidRPr="005D16E3">
        <w:rPr>
          <w:sz w:val="24"/>
          <w:szCs w:val="24"/>
          <w:lang w:val="ro-RO" w:eastAsia="ro-RO" w:bidi="ro-RO"/>
        </w:rPr>
        <w:t>existenţi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</w:t>
      </w:r>
      <w:proofErr w:type="spellStart"/>
      <w:r w:rsidRPr="005D16E3">
        <w:rPr>
          <w:sz w:val="24"/>
          <w:szCs w:val="24"/>
          <w:lang w:val="ro-RO" w:eastAsia="ro-RO" w:bidi="ro-RO"/>
        </w:rPr>
        <w:t>şi</w:t>
      </w:r>
      <w:proofErr w:type="spellEnd"/>
      <w:r w:rsidRPr="005D16E3">
        <w:rPr>
          <w:sz w:val="24"/>
          <w:szCs w:val="24"/>
          <w:lang w:val="ro-RO" w:eastAsia="ro-RO" w:bidi="ro-RO"/>
        </w:rPr>
        <w:t xml:space="preserve"> </w:t>
      </w:r>
      <w:r w:rsidR="009B0C1C">
        <w:rPr>
          <w:sz w:val="24"/>
          <w:szCs w:val="24"/>
          <w:lang w:val="ro-RO" w:eastAsia="ro-RO" w:bidi="ro-RO"/>
        </w:rPr>
        <w:t xml:space="preserve">viitorilor </w:t>
      </w:r>
      <w:proofErr w:type="spellStart"/>
      <w:r w:rsidR="009B0C1C">
        <w:rPr>
          <w:sz w:val="24"/>
          <w:szCs w:val="24"/>
          <w:lang w:val="ro-RO" w:eastAsia="ro-RO" w:bidi="ro-RO"/>
        </w:rPr>
        <w:t>angajati</w:t>
      </w:r>
      <w:proofErr w:type="spellEnd"/>
      <w:r w:rsidR="009B0C1C">
        <w:rPr>
          <w:sz w:val="24"/>
          <w:szCs w:val="24"/>
          <w:lang w:val="ro-RO" w:eastAsia="ro-RO" w:bidi="ro-RO"/>
        </w:rPr>
        <w:t>.</w:t>
      </w:r>
    </w:p>
    <w:p w14:paraId="2D62DA17" w14:textId="6629C224" w:rsidR="005D16E3" w:rsidRPr="005D16E3" w:rsidRDefault="009B0C1C" w:rsidP="005D16E3">
      <w:pPr>
        <w:pStyle w:val="Bodytext20"/>
        <w:shd w:val="clear" w:color="auto" w:fill="auto"/>
        <w:spacing w:before="0" w:after="0"/>
        <w:ind w:firstLine="680"/>
        <w:rPr>
          <w:sz w:val="24"/>
          <w:szCs w:val="24"/>
        </w:rPr>
      </w:pPr>
      <w:r w:rsidRPr="009B0C1C">
        <w:rPr>
          <w:color w:val="000000"/>
          <w:sz w:val="24"/>
          <w:szCs w:val="24"/>
          <w:lang w:val="ro-RO" w:eastAsia="ro-RO" w:bidi="ro-RO"/>
        </w:rPr>
        <w:t>POLITICA DE MANAGEMENT AL RISCURILOR</w:t>
      </w:r>
      <w:r w:rsidR="005D16E3" w:rsidRPr="005D16E3">
        <w:rPr>
          <w:sz w:val="24"/>
          <w:szCs w:val="24"/>
          <w:lang w:val="ro-RO" w:eastAsia="ro-RO" w:bidi="ro-RO"/>
        </w:rPr>
        <w:t xml:space="preserve"> va fi evaluată </w:t>
      </w:r>
      <w:proofErr w:type="spellStart"/>
      <w:r w:rsidR="005D16E3" w:rsidRPr="005D16E3">
        <w:rPr>
          <w:sz w:val="24"/>
          <w:szCs w:val="24"/>
          <w:lang w:val="ro-RO" w:eastAsia="ro-RO" w:bidi="ro-RO"/>
        </w:rPr>
        <w:t>şi</w:t>
      </w:r>
      <w:proofErr w:type="spellEnd"/>
      <w:r w:rsidR="005D16E3" w:rsidRPr="005D16E3">
        <w:rPr>
          <w:sz w:val="24"/>
          <w:szCs w:val="24"/>
          <w:lang w:val="ro-RO" w:eastAsia="ro-RO" w:bidi="ro-RO"/>
        </w:rPr>
        <w:t xml:space="preserve"> actualizată în mod regulat, după cum va fi necesar.</w:t>
      </w:r>
    </w:p>
    <w:p w14:paraId="62570D8C" w14:textId="77777777" w:rsidR="005D16E3" w:rsidRPr="005D16E3" w:rsidRDefault="005D16E3" w:rsidP="005D16E3">
      <w:pPr>
        <w:pStyle w:val="Bodytext20"/>
        <w:shd w:val="clear" w:color="auto" w:fill="auto"/>
        <w:spacing w:before="0" w:after="0"/>
        <w:ind w:firstLine="680"/>
        <w:rPr>
          <w:sz w:val="24"/>
          <w:szCs w:val="24"/>
        </w:rPr>
      </w:pPr>
    </w:p>
    <w:p w14:paraId="583A323E" w14:textId="77777777" w:rsidR="009432D9" w:rsidRDefault="008B06F1" w:rsidP="009432D9">
      <w:pPr>
        <w:ind w:right="49"/>
        <w:rPr>
          <w:sz w:val="24"/>
          <w:szCs w:val="24"/>
        </w:rPr>
      </w:pPr>
      <w:r w:rsidRPr="00C726A4">
        <w:rPr>
          <w:sz w:val="24"/>
          <w:szCs w:val="24"/>
        </w:rPr>
        <w:t>Data:</w:t>
      </w:r>
      <w:r w:rsidR="00AC07F7">
        <w:rPr>
          <w:sz w:val="24"/>
          <w:szCs w:val="24"/>
        </w:rPr>
        <w:t xml:space="preserve"> 05.12.2024</w:t>
      </w:r>
      <w:r w:rsidRPr="00C726A4">
        <w:rPr>
          <w:sz w:val="24"/>
          <w:szCs w:val="24"/>
        </w:rPr>
        <w:tab/>
      </w:r>
      <w:r w:rsidRPr="00C726A4">
        <w:rPr>
          <w:sz w:val="24"/>
          <w:szCs w:val="24"/>
        </w:rPr>
        <w:tab/>
      </w:r>
      <w:r w:rsidRPr="00C726A4">
        <w:rPr>
          <w:sz w:val="24"/>
          <w:szCs w:val="24"/>
        </w:rPr>
        <w:tab/>
      </w:r>
      <w:r w:rsidRPr="00C726A4">
        <w:rPr>
          <w:sz w:val="24"/>
          <w:szCs w:val="24"/>
        </w:rPr>
        <w:tab/>
      </w:r>
      <w:r w:rsidR="009432D9">
        <w:rPr>
          <w:sz w:val="24"/>
          <w:szCs w:val="24"/>
        </w:rPr>
        <w:t xml:space="preserve">                                                        </w:t>
      </w:r>
    </w:p>
    <w:p w14:paraId="4A4C2717" w14:textId="77777777" w:rsidR="009432D9" w:rsidRDefault="009432D9" w:rsidP="009432D9">
      <w:pPr>
        <w:ind w:right="49"/>
        <w:rPr>
          <w:sz w:val="24"/>
          <w:szCs w:val="24"/>
        </w:rPr>
      </w:pPr>
    </w:p>
    <w:p w14:paraId="29090D9A" w14:textId="2DBC57A1" w:rsidR="009432D9" w:rsidRDefault="006A0B0A" w:rsidP="009432D9">
      <w:pPr>
        <w:ind w:right="49"/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Rector,</w:t>
      </w:r>
    </w:p>
    <w:p w14:paraId="33F29936" w14:textId="105DD7F9" w:rsidR="006A0B0A" w:rsidRDefault="006A0B0A" w:rsidP="009432D9">
      <w:pPr>
        <w:ind w:right="49"/>
        <w:jc w:val="center"/>
        <w:rPr>
          <w:b/>
          <w:bCs/>
          <w:sz w:val="24"/>
          <w:szCs w:val="24"/>
          <w:lang w:val="ro-RO" w:eastAsia="en-US"/>
        </w:rPr>
      </w:pPr>
      <w:r>
        <w:rPr>
          <w:b/>
          <w:bCs/>
          <w:sz w:val="24"/>
          <w:szCs w:val="24"/>
          <w:lang w:val="ro-RO"/>
        </w:rPr>
        <w:t>Prof.</w:t>
      </w:r>
      <w:r w:rsidR="0000331A">
        <w:rPr>
          <w:b/>
          <w:bCs/>
          <w:sz w:val="24"/>
          <w:szCs w:val="24"/>
          <w:lang w:val="ro-RO"/>
        </w:rPr>
        <w:t xml:space="preserve"> </w:t>
      </w:r>
      <w:r>
        <w:rPr>
          <w:b/>
          <w:bCs/>
          <w:sz w:val="24"/>
          <w:szCs w:val="24"/>
          <w:lang w:val="ro-RO"/>
        </w:rPr>
        <w:t>univ.</w:t>
      </w:r>
      <w:r w:rsidR="0000331A">
        <w:rPr>
          <w:b/>
          <w:bCs/>
          <w:sz w:val="24"/>
          <w:szCs w:val="24"/>
          <w:lang w:val="ro-RO"/>
        </w:rPr>
        <w:t xml:space="preserve"> </w:t>
      </w:r>
      <w:r>
        <w:rPr>
          <w:b/>
          <w:bCs/>
          <w:sz w:val="24"/>
          <w:szCs w:val="24"/>
          <w:lang w:val="ro-RO"/>
        </w:rPr>
        <w:t>dr. Octavian-Marius Crețu</w:t>
      </w:r>
    </w:p>
    <w:p w14:paraId="2642DFCE" w14:textId="7CEC8EB2" w:rsidR="00C726A4" w:rsidRPr="00C726A4" w:rsidRDefault="00C726A4" w:rsidP="009432D9">
      <w:pPr>
        <w:pStyle w:val="Heading20"/>
        <w:keepNext/>
        <w:keepLines/>
        <w:shd w:val="clear" w:color="auto" w:fill="auto"/>
        <w:spacing w:before="0" w:after="223" w:line="240" w:lineRule="exact"/>
        <w:jc w:val="center"/>
        <w:rPr>
          <w:b w:val="0"/>
          <w:sz w:val="24"/>
          <w:szCs w:val="24"/>
        </w:rPr>
      </w:pPr>
    </w:p>
    <w:p w14:paraId="6E90AE1C" w14:textId="79CE91B2" w:rsidR="00095A0F" w:rsidRPr="00C726A4" w:rsidRDefault="00095A0F" w:rsidP="009432D9">
      <w:pPr>
        <w:ind w:left="720"/>
        <w:jc w:val="center"/>
        <w:rPr>
          <w:b/>
          <w:sz w:val="24"/>
          <w:szCs w:val="24"/>
        </w:rPr>
      </w:pPr>
      <w:bookmarkStart w:id="1" w:name="_GoBack"/>
      <w:bookmarkEnd w:id="1"/>
    </w:p>
    <w:sectPr w:rsidR="00095A0F" w:rsidRPr="00C726A4" w:rsidSect="007F0E8C">
      <w:headerReference w:type="default" r:id="rId7"/>
      <w:footerReference w:type="default" r:id="rId8"/>
      <w:pgSz w:w="12240" w:h="15840"/>
      <w:pgMar w:top="567" w:right="851" w:bottom="567" w:left="1134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9CF4E" w14:textId="77777777" w:rsidR="003202B7" w:rsidRDefault="003202B7">
      <w:r>
        <w:separator/>
      </w:r>
    </w:p>
  </w:endnote>
  <w:endnote w:type="continuationSeparator" w:id="0">
    <w:p w14:paraId="115D9B5E" w14:textId="77777777" w:rsidR="003202B7" w:rsidRDefault="00320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1C24D" w14:textId="77777777" w:rsidR="00976354" w:rsidRPr="00A53296" w:rsidRDefault="00976354" w:rsidP="00A53296">
    <w:pPr>
      <w:pStyle w:val="Footer"/>
      <w:pBdr>
        <w:top w:val="single" w:sz="4" w:space="1" w:color="auto"/>
      </w:pBdr>
      <w:rPr>
        <w:i/>
        <w:sz w:val="18"/>
      </w:rPr>
    </w:pPr>
    <w:r>
      <w:rPr>
        <w:i/>
        <w:sz w:val="18"/>
      </w:rPr>
      <w:tab/>
      <w:t xml:space="preserve">           </w:t>
    </w:r>
    <w:r w:rsidR="00770ADF">
      <w:rPr>
        <w:i/>
        <w:sz w:val="18"/>
      </w:rPr>
      <w:t xml:space="preserve">                                    </w:t>
    </w:r>
    <w:r>
      <w:rPr>
        <w:i/>
        <w:sz w:val="18"/>
      </w:rPr>
      <w:t xml:space="preserve">  </w:t>
    </w:r>
    <w:r w:rsidR="00770ADF">
      <w:rPr>
        <w:i/>
        <w:sz w:val="18"/>
      </w:rPr>
      <w:t xml:space="preserve">                                                                    </w:t>
    </w:r>
    <w:r>
      <w:rPr>
        <w:i/>
        <w:sz w:val="18"/>
      </w:rPr>
      <w:t xml:space="preserve">      </w:t>
    </w:r>
    <w:r w:rsidRPr="008B4C5B">
      <w:rPr>
        <w:i/>
        <w:sz w:val="18"/>
      </w:rPr>
      <w:t xml:space="preserve"> </w:t>
    </w:r>
    <w:r>
      <w:rPr>
        <w:i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D9A11" w14:textId="77777777" w:rsidR="003202B7" w:rsidRDefault="003202B7">
      <w:r>
        <w:separator/>
      </w:r>
    </w:p>
  </w:footnote>
  <w:footnote w:type="continuationSeparator" w:id="0">
    <w:p w14:paraId="517DFAA5" w14:textId="77777777" w:rsidR="003202B7" w:rsidRDefault="00320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3F213" w14:textId="77777777" w:rsidR="00E66D3F" w:rsidRDefault="00E66D3F" w:rsidP="00E66D3F">
    <w:pPr>
      <w:pStyle w:val="Header"/>
      <w:jc w:val="center"/>
    </w:pPr>
    <w:r>
      <w:rPr>
        <w:rFonts w:cs="Calibri"/>
        <w:noProof/>
        <w:color w:val="000000"/>
        <w:lang w:val="ro-RO" w:eastAsia="ro-RO"/>
      </w:rPr>
      <w:drawing>
        <wp:inline distT="0" distB="0" distL="0" distR="0" wp14:anchorId="6619C398" wp14:editId="0571944F">
          <wp:extent cx="2323246" cy="702054"/>
          <wp:effectExtent l="0" t="0" r="1270" b="3175"/>
          <wp:docPr id="141379268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3468904" name="Picture 12834689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4910" cy="708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AD47F" w14:textId="1FEEAED3" w:rsidR="009432D9" w:rsidRDefault="009432D9" w:rsidP="00E66D3F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0" wp14:anchorId="7153585D" wp14:editId="78433D3E">
          <wp:simplePos x="0" y="0"/>
          <wp:positionH relativeFrom="column">
            <wp:posOffset>1106805</wp:posOffset>
          </wp:positionH>
          <wp:positionV relativeFrom="paragraph">
            <wp:posOffset>10056</wp:posOffset>
          </wp:positionV>
          <wp:extent cx="3977640" cy="48895"/>
          <wp:effectExtent l="0" t="0" r="3810" b="8255"/>
          <wp:wrapNone/>
          <wp:docPr id="2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E712B5" w14:textId="4D95B89A" w:rsidR="009432D9" w:rsidRPr="008536B0" w:rsidRDefault="009432D9" w:rsidP="009432D9">
    <w:pPr>
      <w:pStyle w:val="Header"/>
      <w:tabs>
        <w:tab w:val="left" w:pos="1485"/>
        <w:tab w:val="left" w:pos="7755"/>
      </w:tabs>
      <w:jc w:val="right"/>
      <w:rPr>
        <w:sz w:val="18"/>
        <w:szCs w:val="18"/>
      </w:rPr>
    </w:pPr>
    <w:proofErr w:type="spellStart"/>
    <w:r w:rsidRPr="008536B0">
      <w:rPr>
        <w:sz w:val="18"/>
        <w:szCs w:val="18"/>
      </w:rPr>
      <w:t>Anexă</w:t>
    </w:r>
    <w:proofErr w:type="spellEnd"/>
    <w:r w:rsidRPr="008536B0">
      <w:rPr>
        <w:sz w:val="18"/>
        <w:szCs w:val="18"/>
      </w:rPr>
      <w:t xml:space="preserve"> la H.S. </w:t>
    </w:r>
    <w:proofErr w:type="spellStart"/>
    <w:r w:rsidRPr="008536B0">
      <w:rPr>
        <w:sz w:val="18"/>
        <w:szCs w:val="18"/>
      </w:rPr>
      <w:t>nr</w:t>
    </w:r>
    <w:proofErr w:type="spellEnd"/>
    <w:r w:rsidRPr="008536B0">
      <w:rPr>
        <w:sz w:val="18"/>
        <w:szCs w:val="18"/>
      </w:rPr>
      <w:t>. 404/34100/18.12.2024</w:t>
    </w:r>
  </w:p>
  <w:p w14:paraId="08453927" w14:textId="1BFEFAF8" w:rsidR="00976354" w:rsidRPr="00E66D3F" w:rsidRDefault="00976354" w:rsidP="00E66D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7pt;height:11.7pt" o:bullet="t">
        <v:imagedata r:id="rId1" o:title="BD14578_"/>
      </v:shape>
    </w:pict>
  </w:numPicBullet>
  <w:abstractNum w:abstractNumId="0" w15:restartNumberingAfterBreak="0">
    <w:nsid w:val="03D07887"/>
    <w:multiLevelType w:val="hybridMultilevel"/>
    <w:tmpl w:val="4D8C4BC4"/>
    <w:lvl w:ilvl="0" w:tplc="2150561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B2F11"/>
    <w:multiLevelType w:val="hybridMultilevel"/>
    <w:tmpl w:val="BFBACA7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4E56A">
      <w:start w:val="1"/>
      <w:numFmt w:val="decimal"/>
      <w:lvlText w:val="%2."/>
      <w:lvlJc w:val="center"/>
      <w:pPr>
        <w:tabs>
          <w:tab w:val="num" w:pos="792"/>
        </w:tabs>
        <w:ind w:left="792" w:firstLine="288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921754"/>
    <w:multiLevelType w:val="hybridMultilevel"/>
    <w:tmpl w:val="B1CC830E"/>
    <w:lvl w:ilvl="0" w:tplc="5368172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364A61"/>
    <w:multiLevelType w:val="hybridMultilevel"/>
    <w:tmpl w:val="EB909DDC"/>
    <w:lvl w:ilvl="0" w:tplc="C19E78EC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800080"/>
      </w:rPr>
    </w:lvl>
    <w:lvl w:ilvl="1" w:tplc="4F480FD2">
      <w:start w:val="1"/>
      <w:numFmt w:val="bullet"/>
      <w:lvlText w:val="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 w:tplc="BC1865C8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3" w:tplc="041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4" w15:restartNumberingAfterBreak="0">
    <w:nsid w:val="295964D3"/>
    <w:multiLevelType w:val="hybridMultilevel"/>
    <w:tmpl w:val="78665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85697"/>
    <w:multiLevelType w:val="hybridMultilevel"/>
    <w:tmpl w:val="D7FC8FE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067970"/>
    <w:multiLevelType w:val="hybridMultilevel"/>
    <w:tmpl w:val="701C3BFC"/>
    <w:lvl w:ilvl="0" w:tplc="735291D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703F2A"/>
    <w:multiLevelType w:val="hybridMultilevel"/>
    <w:tmpl w:val="E3082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863FC9"/>
    <w:multiLevelType w:val="hybridMultilevel"/>
    <w:tmpl w:val="BCA8262E"/>
    <w:lvl w:ilvl="0" w:tplc="FB6E34B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A716960"/>
    <w:multiLevelType w:val="hybridMultilevel"/>
    <w:tmpl w:val="BD667D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4E47BD"/>
    <w:multiLevelType w:val="hybridMultilevel"/>
    <w:tmpl w:val="CEAE75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C20EA"/>
    <w:multiLevelType w:val="hybridMultilevel"/>
    <w:tmpl w:val="60D4FA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E6F19"/>
    <w:multiLevelType w:val="hybridMultilevel"/>
    <w:tmpl w:val="A90228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9"/>
  </w:num>
  <w:num w:numId="5">
    <w:abstractNumId w:val="7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12"/>
  </w:num>
  <w:num w:numId="10">
    <w:abstractNumId w:val="5"/>
  </w:num>
  <w:num w:numId="11">
    <w:abstractNumId w:val="0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6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D53"/>
    <w:rsid w:val="0000331A"/>
    <w:rsid w:val="00014592"/>
    <w:rsid w:val="00032458"/>
    <w:rsid w:val="000532A0"/>
    <w:rsid w:val="000648E7"/>
    <w:rsid w:val="00095A0F"/>
    <w:rsid w:val="00147763"/>
    <w:rsid w:val="00174504"/>
    <w:rsid w:val="00175D12"/>
    <w:rsid w:val="00231309"/>
    <w:rsid w:val="00266A5D"/>
    <w:rsid w:val="002B20ED"/>
    <w:rsid w:val="002B23B1"/>
    <w:rsid w:val="002B26F2"/>
    <w:rsid w:val="002C2F1E"/>
    <w:rsid w:val="002D16D9"/>
    <w:rsid w:val="00313106"/>
    <w:rsid w:val="003202B7"/>
    <w:rsid w:val="00347E5B"/>
    <w:rsid w:val="00361DA7"/>
    <w:rsid w:val="00370D28"/>
    <w:rsid w:val="003C6CC4"/>
    <w:rsid w:val="003E1B7D"/>
    <w:rsid w:val="003E343D"/>
    <w:rsid w:val="003E7C9A"/>
    <w:rsid w:val="0040313A"/>
    <w:rsid w:val="004250C0"/>
    <w:rsid w:val="00430DC3"/>
    <w:rsid w:val="00435CC1"/>
    <w:rsid w:val="00490B71"/>
    <w:rsid w:val="004B66E7"/>
    <w:rsid w:val="004C1553"/>
    <w:rsid w:val="004C4723"/>
    <w:rsid w:val="004D023E"/>
    <w:rsid w:val="004E332E"/>
    <w:rsid w:val="00531F54"/>
    <w:rsid w:val="005945A4"/>
    <w:rsid w:val="00596F09"/>
    <w:rsid w:val="005B0752"/>
    <w:rsid w:val="005B2183"/>
    <w:rsid w:val="005C6C10"/>
    <w:rsid w:val="005D16E3"/>
    <w:rsid w:val="005D60D0"/>
    <w:rsid w:val="005E1C1F"/>
    <w:rsid w:val="005F07D2"/>
    <w:rsid w:val="005F4149"/>
    <w:rsid w:val="00611554"/>
    <w:rsid w:val="006209BC"/>
    <w:rsid w:val="00624928"/>
    <w:rsid w:val="00633547"/>
    <w:rsid w:val="006428DE"/>
    <w:rsid w:val="00654D23"/>
    <w:rsid w:val="0067691C"/>
    <w:rsid w:val="006931B8"/>
    <w:rsid w:val="00694C41"/>
    <w:rsid w:val="006A0B0A"/>
    <w:rsid w:val="006F3010"/>
    <w:rsid w:val="00770ADF"/>
    <w:rsid w:val="00781DAA"/>
    <w:rsid w:val="00793936"/>
    <w:rsid w:val="007B7395"/>
    <w:rsid w:val="007F070F"/>
    <w:rsid w:val="007F0E8C"/>
    <w:rsid w:val="007F184F"/>
    <w:rsid w:val="0080156C"/>
    <w:rsid w:val="00834CB7"/>
    <w:rsid w:val="00837572"/>
    <w:rsid w:val="00880494"/>
    <w:rsid w:val="00885900"/>
    <w:rsid w:val="00893E6C"/>
    <w:rsid w:val="00897CE6"/>
    <w:rsid w:val="008A0EE7"/>
    <w:rsid w:val="008A5CF7"/>
    <w:rsid w:val="008B06F1"/>
    <w:rsid w:val="008C524B"/>
    <w:rsid w:val="008C6C7B"/>
    <w:rsid w:val="008D0D91"/>
    <w:rsid w:val="008F1D9E"/>
    <w:rsid w:val="00903108"/>
    <w:rsid w:val="009272F3"/>
    <w:rsid w:val="00931B16"/>
    <w:rsid w:val="009432D9"/>
    <w:rsid w:val="00960B30"/>
    <w:rsid w:val="00976354"/>
    <w:rsid w:val="0098142C"/>
    <w:rsid w:val="009B0C1C"/>
    <w:rsid w:val="009B2867"/>
    <w:rsid w:val="009B4B00"/>
    <w:rsid w:val="00A02687"/>
    <w:rsid w:val="00A07296"/>
    <w:rsid w:val="00A203F5"/>
    <w:rsid w:val="00A225C9"/>
    <w:rsid w:val="00A30396"/>
    <w:rsid w:val="00A3255E"/>
    <w:rsid w:val="00A53296"/>
    <w:rsid w:val="00A702BA"/>
    <w:rsid w:val="00A82C9A"/>
    <w:rsid w:val="00A91C50"/>
    <w:rsid w:val="00AA1E5C"/>
    <w:rsid w:val="00AB5443"/>
    <w:rsid w:val="00AC07F7"/>
    <w:rsid w:val="00AF46AE"/>
    <w:rsid w:val="00B17285"/>
    <w:rsid w:val="00B53578"/>
    <w:rsid w:val="00B67F76"/>
    <w:rsid w:val="00B70A73"/>
    <w:rsid w:val="00B96481"/>
    <w:rsid w:val="00BA30D9"/>
    <w:rsid w:val="00BC077E"/>
    <w:rsid w:val="00BD779A"/>
    <w:rsid w:val="00BE2EA6"/>
    <w:rsid w:val="00BE56C6"/>
    <w:rsid w:val="00BF5922"/>
    <w:rsid w:val="00BF72DF"/>
    <w:rsid w:val="00C4708D"/>
    <w:rsid w:val="00C52796"/>
    <w:rsid w:val="00C556D7"/>
    <w:rsid w:val="00C726A4"/>
    <w:rsid w:val="00C747EA"/>
    <w:rsid w:val="00CC38F6"/>
    <w:rsid w:val="00CC70AE"/>
    <w:rsid w:val="00CD2FB2"/>
    <w:rsid w:val="00CE7C43"/>
    <w:rsid w:val="00CF0FD4"/>
    <w:rsid w:val="00D10FA9"/>
    <w:rsid w:val="00D262CE"/>
    <w:rsid w:val="00D83B73"/>
    <w:rsid w:val="00DC4F76"/>
    <w:rsid w:val="00DD05C5"/>
    <w:rsid w:val="00DE6576"/>
    <w:rsid w:val="00DF1177"/>
    <w:rsid w:val="00E12F72"/>
    <w:rsid w:val="00E2085F"/>
    <w:rsid w:val="00E37559"/>
    <w:rsid w:val="00E5416A"/>
    <w:rsid w:val="00E56B30"/>
    <w:rsid w:val="00E66D3F"/>
    <w:rsid w:val="00E90C6D"/>
    <w:rsid w:val="00E9424A"/>
    <w:rsid w:val="00EC1416"/>
    <w:rsid w:val="00EF181F"/>
    <w:rsid w:val="00F003FF"/>
    <w:rsid w:val="00F127D3"/>
    <w:rsid w:val="00F13D7A"/>
    <w:rsid w:val="00F2164D"/>
    <w:rsid w:val="00F763F3"/>
    <w:rsid w:val="00F76CF7"/>
    <w:rsid w:val="00F84D53"/>
    <w:rsid w:val="00F91B21"/>
    <w:rsid w:val="00FA33F6"/>
    <w:rsid w:val="00FA679F"/>
    <w:rsid w:val="00FE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97F99C"/>
  <w15:docId w15:val="{D0F34969-44E2-4272-8B6A-9EE035C4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7D2"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1"/>
    <w:basedOn w:val="Normal"/>
    <w:link w:val="HeaderChar"/>
    <w:uiPriority w:val="99"/>
    <w:rsid w:val="00BD77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77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D779A"/>
  </w:style>
  <w:style w:type="paragraph" w:styleId="TOC1">
    <w:name w:val="toc 1"/>
    <w:basedOn w:val="Normal"/>
    <w:next w:val="Normal"/>
    <w:autoRedefine/>
    <w:semiHidden/>
    <w:rsid w:val="00B96481"/>
    <w:pPr>
      <w:spacing w:line="480" w:lineRule="auto"/>
      <w:jc w:val="center"/>
    </w:pPr>
    <w:rPr>
      <w:b/>
      <w:caps/>
      <w:lang w:val="en-GB"/>
    </w:rPr>
  </w:style>
  <w:style w:type="paragraph" w:styleId="BalloonText">
    <w:name w:val="Balloon Text"/>
    <w:basedOn w:val="Normal"/>
    <w:semiHidden/>
    <w:rsid w:val="003E7C9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095A0F"/>
    <w:rPr>
      <w:b/>
      <w:bCs/>
    </w:rPr>
  </w:style>
  <w:style w:type="character" w:customStyle="1" w:styleId="style51">
    <w:name w:val="style51"/>
    <w:basedOn w:val="DefaultParagraphFont"/>
    <w:rsid w:val="00095A0F"/>
    <w:rPr>
      <w:sz w:val="20"/>
      <w:szCs w:val="20"/>
    </w:rPr>
  </w:style>
  <w:style w:type="character" w:customStyle="1" w:styleId="FontStyle131">
    <w:name w:val="Font Style131"/>
    <w:basedOn w:val="DefaultParagraphFont"/>
    <w:uiPriority w:val="99"/>
    <w:rsid w:val="00095A0F"/>
    <w:rPr>
      <w:rFonts w:ascii="Times New Roman" w:hAnsi="Times New Roman" w:cs="Times New Roman"/>
      <w:sz w:val="24"/>
      <w:szCs w:val="24"/>
    </w:rPr>
  </w:style>
  <w:style w:type="paragraph" w:customStyle="1" w:styleId="Style80">
    <w:name w:val="Style80"/>
    <w:basedOn w:val="Normal"/>
    <w:uiPriority w:val="99"/>
    <w:rsid w:val="00095A0F"/>
    <w:pPr>
      <w:widowControl w:val="0"/>
      <w:autoSpaceDE w:val="0"/>
      <w:autoSpaceDN w:val="0"/>
      <w:adjustRightInd w:val="0"/>
      <w:spacing w:line="293" w:lineRule="exact"/>
      <w:ind w:hanging="346"/>
      <w:jc w:val="both"/>
    </w:pPr>
    <w:rPr>
      <w:rFonts w:ascii="Impact" w:hAnsi="Impact"/>
      <w:sz w:val="24"/>
      <w:szCs w:val="24"/>
      <w:lang w:eastAsia="en-US"/>
    </w:rPr>
  </w:style>
  <w:style w:type="character" w:customStyle="1" w:styleId="FontStyle58">
    <w:name w:val="Font Style58"/>
    <w:basedOn w:val="DefaultParagraphFont"/>
    <w:uiPriority w:val="99"/>
    <w:rsid w:val="00095A0F"/>
    <w:rPr>
      <w:rFonts w:ascii="Arial" w:hAnsi="Arial" w:cs="Arial"/>
      <w:sz w:val="18"/>
      <w:szCs w:val="18"/>
    </w:rPr>
  </w:style>
  <w:style w:type="character" w:customStyle="1" w:styleId="HeaderChar">
    <w:name w:val="Header Char"/>
    <w:aliases w:val="Header1 Char"/>
    <w:basedOn w:val="DefaultParagraphFont"/>
    <w:link w:val="Header"/>
    <w:uiPriority w:val="99"/>
    <w:rsid w:val="00095A0F"/>
    <w:rPr>
      <w:lang w:eastAsia="zh-TW"/>
    </w:rPr>
  </w:style>
  <w:style w:type="paragraph" w:styleId="ListParagraph">
    <w:name w:val="List Paragraph"/>
    <w:basedOn w:val="Normal"/>
    <w:uiPriority w:val="34"/>
    <w:qFormat/>
    <w:rsid w:val="00095A0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633547"/>
    <w:pPr>
      <w:autoSpaceDE w:val="0"/>
      <w:autoSpaceDN w:val="0"/>
      <w:adjustRightInd w:val="0"/>
    </w:pPr>
    <w:rPr>
      <w:color w:val="000000"/>
      <w:sz w:val="24"/>
      <w:szCs w:val="24"/>
      <w:lang w:val="ro-RO"/>
    </w:rPr>
  </w:style>
  <w:style w:type="character" w:customStyle="1" w:styleId="Bodytext2">
    <w:name w:val="Body text (2)_"/>
    <w:basedOn w:val="DefaultParagraphFont"/>
    <w:link w:val="Bodytext20"/>
    <w:rsid w:val="00633547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633547"/>
    <w:pPr>
      <w:widowControl w:val="0"/>
      <w:shd w:val="clear" w:color="auto" w:fill="FFFFFF"/>
      <w:spacing w:before="780" w:after="180" w:line="317" w:lineRule="exact"/>
      <w:jc w:val="both"/>
    </w:pPr>
    <w:rPr>
      <w:sz w:val="22"/>
      <w:szCs w:val="22"/>
      <w:lang w:eastAsia="en-US"/>
    </w:rPr>
  </w:style>
  <w:style w:type="character" w:customStyle="1" w:styleId="Heading2">
    <w:name w:val="Heading #2_"/>
    <w:basedOn w:val="DefaultParagraphFont"/>
    <w:link w:val="Heading20"/>
    <w:rsid w:val="00C726A4"/>
    <w:rPr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rsid w:val="00C726A4"/>
    <w:pPr>
      <w:widowControl w:val="0"/>
      <w:shd w:val="clear" w:color="auto" w:fill="FFFFFF"/>
      <w:spacing w:before="1380" w:after="300" w:line="0" w:lineRule="atLeast"/>
      <w:outlineLvl w:val="1"/>
    </w:pPr>
    <w:rPr>
      <w:b/>
      <w:bCs/>
      <w:lang w:eastAsia="en-US"/>
    </w:rPr>
  </w:style>
  <w:style w:type="character" w:customStyle="1" w:styleId="Heading1">
    <w:name w:val="Heading #1_"/>
    <w:basedOn w:val="DefaultParagraphFont"/>
    <w:link w:val="Heading10"/>
    <w:rsid w:val="00E56B30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Heading10">
    <w:name w:val="Heading #1"/>
    <w:basedOn w:val="Normal"/>
    <w:link w:val="Heading1"/>
    <w:rsid w:val="00E56B30"/>
    <w:pPr>
      <w:widowControl w:val="0"/>
      <w:shd w:val="clear" w:color="auto" w:fill="FFFFFF"/>
      <w:spacing w:before="480" w:after="480" w:line="269" w:lineRule="exac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Bodytext2Bold">
    <w:name w:val="Body text (2) + Bold"/>
    <w:basedOn w:val="Bodytext2"/>
    <w:rsid w:val="00E56B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625</Words>
  <Characters>3627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APROBARI / AVIZARI</vt:lpstr>
      <vt:lpstr>APROBARI / AVIZARI</vt:lpstr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APROBARI / AVIZARI</dc:title>
  <dc:subject/>
  <dc:creator>computer</dc:creator>
  <cp:keywords/>
  <dc:description/>
  <cp:lastModifiedBy>PC</cp:lastModifiedBy>
  <cp:revision>10</cp:revision>
  <cp:lastPrinted>2024-12-05T08:06:00Z</cp:lastPrinted>
  <dcterms:created xsi:type="dcterms:W3CDTF">2024-11-22T11:18:00Z</dcterms:created>
  <dcterms:modified xsi:type="dcterms:W3CDTF">2024-12-19T11:13:00Z</dcterms:modified>
</cp:coreProperties>
</file>